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B7" w:rsidRDefault="00A050B7">
      <w:pPr>
        <w:jc w:val="center"/>
        <w:rPr>
          <w:rFonts w:ascii="黑体" w:eastAsia="黑体" w:hAnsi="黑体"/>
          <w:b/>
          <w:sz w:val="32"/>
          <w:szCs w:val="32"/>
        </w:rPr>
      </w:pPr>
    </w:p>
    <w:p w:rsidR="00A050B7" w:rsidRDefault="00A050B7">
      <w:pPr>
        <w:jc w:val="center"/>
        <w:rPr>
          <w:rFonts w:ascii="黑体" w:eastAsia="黑体" w:hAnsi="黑体"/>
          <w:b/>
          <w:sz w:val="32"/>
          <w:szCs w:val="32"/>
        </w:rPr>
      </w:pPr>
    </w:p>
    <w:p w:rsidR="00A050B7" w:rsidRDefault="00A050B7">
      <w:pPr>
        <w:jc w:val="center"/>
        <w:rPr>
          <w:rFonts w:ascii="黑体" w:eastAsia="黑体" w:hAnsi="黑体"/>
          <w:b/>
          <w:sz w:val="44"/>
          <w:szCs w:val="44"/>
        </w:rPr>
      </w:pPr>
    </w:p>
    <w:p w:rsidR="00A050B7" w:rsidRDefault="00A76E6B">
      <w:pPr>
        <w:jc w:val="center"/>
        <w:rPr>
          <w:rFonts w:ascii="黑体" w:eastAsia="黑体" w:hAnsi="黑体"/>
          <w:b/>
          <w:sz w:val="44"/>
          <w:szCs w:val="44"/>
        </w:rPr>
      </w:pPr>
      <w:r>
        <w:rPr>
          <w:rFonts w:ascii="黑体" w:eastAsia="黑体" w:hAnsi="黑体" w:hint="eastAsia"/>
          <w:b/>
          <w:sz w:val="44"/>
          <w:szCs w:val="44"/>
        </w:rPr>
        <w:t>华特广场六层基础装修工程</w:t>
      </w:r>
    </w:p>
    <w:p w:rsidR="00A050B7" w:rsidRDefault="00A050B7">
      <w:pPr>
        <w:jc w:val="center"/>
        <w:rPr>
          <w:rFonts w:ascii="黑体" w:eastAsia="黑体" w:hAnsi="黑体"/>
          <w:b/>
          <w:sz w:val="44"/>
          <w:szCs w:val="44"/>
        </w:rPr>
      </w:pPr>
    </w:p>
    <w:p w:rsidR="00A050B7" w:rsidRDefault="00A76E6B">
      <w:pPr>
        <w:jc w:val="center"/>
        <w:rPr>
          <w:rFonts w:ascii="黑体" w:eastAsia="黑体" w:hAnsi="黑体"/>
          <w:b/>
          <w:sz w:val="44"/>
          <w:szCs w:val="44"/>
        </w:rPr>
      </w:pPr>
      <w:r>
        <w:rPr>
          <w:rFonts w:ascii="黑体" w:eastAsia="黑体" w:hAnsi="黑体" w:hint="eastAsia"/>
          <w:b/>
          <w:sz w:val="44"/>
          <w:szCs w:val="44"/>
        </w:rPr>
        <w:t>招标文件</w:t>
      </w:r>
    </w:p>
    <w:p w:rsidR="00A050B7" w:rsidRDefault="00A050B7">
      <w:pPr>
        <w:rPr>
          <w:rFonts w:asciiTheme="minorEastAsia" w:hAnsiTheme="minorEastAsia"/>
          <w:sz w:val="44"/>
          <w:szCs w:val="44"/>
        </w:rPr>
      </w:pPr>
    </w:p>
    <w:p w:rsidR="00A050B7" w:rsidRDefault="00A050B7">
      <w:pPr>
        <w:rPr>
          <w:rFonts w:asciiTheme="minorEastAsia" w:hAnsiTheme="minorEastAsia"/>
          <w:sz w:val="28"/>
          <w:szCs w:val="28"/>
        </w:rPr>
      </w:pPr>
    </w:p>
    <w:p w:rsidR="00A050B7" w:rsidRDefault="00A050B7">
      <w:pPr>
        <w:rPr>
          <w:rFonts w:asciiTheme="minorEastAsia" w:hAnsiTheme="minorEastAsia"/>
          <w:sz w:val="28"/>
          <w:szCs w:val="28"/>
        </w:rPr>
      </w:pPr>
    </w:p>
    <w:p w:rsidR="00A050B7" w:rsidRDefault="00A050B7">
      <w:pPr>
        <w:rPr>
          <w:rFonts w:asciiTheme="minorEastAsia" w:hAnsiTheme="minorEastAsia"/>
          <w:sz w:val="28"/>
          <w:szCs w:val="28"/>
        </w:rPr>
      </w:pPr>
    </w:p>
    <w:p w:rsidR="00A050B7" w:rsidRDefault="00A050B7">
      <w:pPr>
        <w:rPr>
          <w:rFonts w:asciiTheme="minorEastAsia" w:hAnsiTheme="minorEastAsia"/>
          <w:sz w:val="28"/>
          <w:szCs w:val="28"/>
        </w:rPr>
      </w:pPr>
    </w:p>
    <w:p w:rsidR="00A050B7" w:rsidRDefault="00A050B7">
      <w:pPr>
        <w:rPr>
          <w:rFonts w:asciiTheme="minorEastAsia" w:hAnsiTheme="minorEastAsia"/>
          <w:sz w:val="28"/>
          <w:szCs w:val="28"/>
        </w:rPr>
      </w:pPr>
    </w:p>
    <w:p w:rsidR="00A050B7" w:rsidRDefault="00A050B7">
      <w:pPr>
        <w:rPr>
          <w:rFonts w:asciiTheme="minorEastAsia" w:hAnsiTheme="minorEastAsia"/>
          <w:sz w:val="28"/>
          <w:szCs w:val="28"/>
        </w:rPr>
      </w:pPr>
    </w:p>
    <w:p w:rsidR="00A050B7" w:rsidRDefault="00A050B7">
      <w:pPr>
        <w:rPr>
          <w:rFonts w:asciiTheme="minorEastAsia" w:hAnsiTheme="minorEastAsia"/>
          <w:sz w:val="28"/>
          <w:szCs w:val="28"/>
        </w:rPr>
      </w:pPr>
    </w:p>
    <w:p w:rsidR="00A050B7" w:rsidRDefault="00A050B7">
      <w:pPr>
        <w:rPr>
          <w:rFonts w:asciiTheme="minorEastAsia" w:hAnsiTheme="minorEastAsia"/>
          <w:sz w:val="28"/>
          <w:szCs w:val="28"/>
        </w:rPr>
      </w:pPr>
    </w:p>
    <w:p w:rsidR="00A050B7" w:rsidRDefault="00A76E6B" w:rsidP="001F39E9">
      <w:pPr>
        <w:spacing w:beforeLines="50" w:before="156" w:line="360" w:lineRule="auto"/>
        <w:ind w:firstLineChars="600" w:firstLine="1687"/>
        <w:rPr>
          <w:rFonts w:ascii="宋体" w:eastAsia="宋体" w:hAnsi="宋体"/>
          <w:b/>
          <w:bCs/>
          <w:sz w:val="28"/>
          <w:szCs w:val="28"/>
        </w:rPr>
      </w:pPr>
      <w:r>
        <w:rPr>
          <w:rFonts w:ascii="楷体" w:eastAsia="楷体" w:hAnsi="楷体" w:hint="eastAsia"/>
          <w:b/>
          <w:sz w:val="28"/>
          <w:szCs w:val="28"/>
        </w:rPr>
        <w:t>招标人：</w:t>
      </w:r>
      <w:r>
        <w:rPr>
          <w:rFonts w:hint="eastAsia"/>
          <w:b/>
          <w:bCs/>
          <w:sz w:val="28"/>
          <w:szCs w:val="28"/>
        </w:rPr>
        <w:t>山东华特达因健康股份有限公司</w:t>
      </w:r>
      <w:r>
        <w:rPr>
          <w:rFonts w:hint="eastAsia"/>
          <w:b/>
          <w:bCs/>
          <w:sz w:val="28"/>
          <w:szCs w:val="28"/>
        </w:rPr>
        <w:t>济南分公司</w:t>
      </w:r>
    </w:p>
    <w:p w:rsidR="00A050B7" w:rsidRDefault="00A050B7">
      <w:pPr>
        <w:jc w:val="center"/>
        <w:rPr>
          <w:rFonts w:ascii="楷体" w:eastAsia="楷体" w:hAnsi="楷体"/>
          <w:b/>
          <w:sz w:val="28"/>
          <w:szCs w:val="28"/>
        </w:rPr>
      </w:pPr>
    </w:p>
    <w:p w:rsidR="00A050B7" w:rsidRDefault="00A76E6B">
      <w:pPr>
        <w:ind w:firstLineChars="600" w:firstLine="1687"/>
        <w:rPr>
          <w:rFonts w:ascii="楷体" w:eastAsia="楷体" w:hAnsi="楷体"/>
          <w:b/>
          <w:sz w:val="28"/>
          <w:szCs w:val="28"/>
        </w:rPr>
      </w:pPr>
      <w:r>
        <w:rPr>
          <w:rFonts w:ascii="楷体" w:eastAsia="楷体" w:hAnsi="楷体" w:hint="eastAsia"/>
          <w:b/>
          <w:sz w:val="28"/>
          <w:szCs w:val="28"/>
        </w:rPr>
        <w:t>时</w:t>
      </w:r>
      <w:r>
        <w:rPr>
          <w:rFonts w:ascii="楷体" w:eastAsia="楷体" w:hAnsi="楷体" w:hint="eastAsia"/>
          <w:b/>
          <w:sz w:val="28"/>
          <w:szCs w:val="28"/>
        </w:rPr>
        <w:t xml:space="preserve">  </w:t>
      </w:r>
      <w:r>
        <w:rPr>
          <w:rFonts w:ascii="楷体" w:eastAsia="楷体" w:hAnsi="楷体" w:hint="eastAsia"/>
          <w:b/>
          <w:sz w:val="28"/>
          <w:szCs w:val="28"/>
        </w:rPr>
        <w:t>间：</w:t>
      </w:r>
      <w:r>
        <w:rPr>
          <w:rFonts w:ascii="楷体" w:eastAsia="楷体" w:hAnsi="楷体" w:hint="eastAsia"/>
          <w:b/>
          <w:sz w:val="28"/>
          <w:szCs w:val="28"/>
        </w:rPr>
        <w:t>20</w:t>
      </w:r>
      <w:r>
        <w:rPr>
          <w:rFonts w:ascii="楷体" w:eastAsia="楷体" w:hAnsi="楷体" w:hint="eastAsia"/>
          <w:b/>
          <w:sz w:val="28"/>
          <w:szCs w:val="28"/>
        </w:rPr>
        <w:t>23</w:t>
      </w:r>
      <w:r>
        <w:rPr>
          <w:rFonts w:ascii="楷体" w:eastAsia="楷体" w:hAnsi="楷体" w:hint="eastAsia"/>
          <w:b/>
          <w:sz w:val="28"/>
          <w:szCs w:val="28"/>
        </w:rPr>
        <w:t>年</w:t>
      </w:r>
      <w:r>
        <w:rPr>
          <w:rFonts w:ascii="楷体" w:eastAsia="楷体" w:hAnsi="楷体" w:hint="eastAsia"/>
          <w:b/>
          <w:sz w:val="28"/>
          <w:szCs w:val="28"/>
        </w:rPr>
        <w:t>9</w:t>
      </w:r>
      <w:r>
        <w:rPr>
          <w:rFonts w:ascii="楷体" w:eastAsia="楷体" w:hAnsi="楷体" w:hint="eastAsia"/>
          <w:b/>
          <w:sz w:val="28"/>
          <w:szCs w:val="28"/>
        </w:rPr>
        <w:t>月</w:t>
      </w:r>
      <w:r>
        <w:rPr>
          <w:rFonts w:ascii="楷体" w:eastAsia="楷体" w:hAnsi="楷体" w:hint="eastAsia"/>
          <w:b/>
          <w:sz w:val="28"/>
          <w:szCs w:val="28"/>
        </w:rPr>
        <w:t>25</w:t>
      </w:r>
      <w:r>
        <w:rPr>
          <w:rFonts w:ascii="楷体" w:eastAsia="楷体" w:hAnsi="楷体" w:hint="eastAsia"/>
          <w:b/>
          <w:sz w:val="28"/>
          <w:szCs w:val="28"/>
        </w:rPr>
        <w:t>日</w:t>
      </w:r>
    </w:p>
    <w:p w:rsidR="00A050B7" w:rsidRDefault="00A76E6B">
      <w:pPr>
        <w:widowControl/>
        <w:jc w:val="left"/>
        <w:rPr>
          <w:rFonts w:asciiTheme="minorEastAsia" w:hAnsiTheme="minorEastAsia"/>
          <w:sz w:val="28"/>
          <w:szCs w:val="28"/>
        </w:rPr>
      </w:pPr>
      <w:r>
        <w:rPr>
          <w:rFonts w:asciiTheme="minorEastAsia" w:hAnsiTheme="minorEastAsia"/>
          <w:sz w:val="28"/>
          <w:szCs w:val="28"/>
        </w:rPr>
        <w:br w:type="page"/>
      </w:r>
    </w:p>
    <w:p w:rsidR="00A050B7" w:rsidRDefault="00A76E6B">
      <w:pPr>
        <w:pStyle w:val="ad"/>
        <w:numPr>
          <w:ilvl w:val="0"/>
          <w:numId w:val="1"/>
        </w:numPr>
        <w:ind w:firstLineChars="0"/>
        <w:rPr>
          <w:rFonts w:ascii="黑体" w:eastAsia="黑体" w:hAnsi="黑体"/>
          <w:bCs/>
          <w:sz w:val="30"/>
          <w:szCs w:val="30"/>
        </w:rPr>
      </w:pPr>
      <w:r>
        <w:rPr>
          <w:rFonts w:ascii="黑体" w:eastAsia="黑体" w:hAnsi="黑体" w:hint="eastAsia"/>
          <w:bCs/>
          <w:sz w:val="30"/>
          <w:szCs w:val="30"/>
        </w:rPr>
        <w:lastRenderedPageBreak/>
        <w:t>项目概况</w:t>
      </w:r>
    </w:p>
    <w:p w:rsidR="00A050B7" w:rsidRDefault="00A76E6B">
      <w:pPr>
        <w:ind w:firstLineChars="200" w:firstLine="560"/>
        <w:rPr>
          <w:rFonts w:asciiTheme="minorEastAsia" w:hAnsiTheme="minorEastAsia"/>
          <w:sz w:val="28"/>
          <w:szCs w:val="28"/>
        </w:rPr>
      </w:pPr>
      <w:r>
        <w:rPr>
          <w:rFonts w:asciiTheme="minorEastAsia" w:hAnsiTheme="minorEastAsia" w:hint="eastAsia"/>
          <w:sz w:val="28"/>
          <w:szCs w:val="28"/>
        </w:rPr>
        <w:t>华特广场六层办公区域</w:t>
      </w:r>
      <w:r>
        <w:rPr>
          <w:rFonts w:asciiTheme="minorEastAsia" w:hAnsiTheme="minorEastAsia" w:hint="eastAsia"/>
          <w:sz w:val="28"/>
          <w:szCs w:val="28"/>
        </w:rPr>
        <w:t>，总</w:t>
      </w:r>
      <w:r>
        <w:rPr>
          <w:rFonts w:asciiTheme="minorEastAsia" w:hAnsiTheme="minorEastAsia" w:hint="eastAsia"/>
          <w:sz w:val="28"/>
          <w:szCs w:val="28"/>
        </w:rPr>
        <w:t>建筑</w:t>
      </w:r>
      <w:r>
        <w:rPr>
          <w:rFonts w:asciiTheme="minorEastAsia" w:hAnsiTheme="minorEastAsia" w:hint="eastAsia"/>
          <w:sz w:val="28"/>
          <w:szCs w:val="28"/>
        </w:rPr>
        <w:t>面积约</w:t>
      </w:r>
      <w:r>
        <w:rPr>
          <w:rFonts w:asciiTheme="minorEastAsia" w:hAnsiTheme="minorEastAsia" w:hint="eastAsia"/>
          <w:sz w:val="28"/>
          <w:szCs w:val="28"/>
        </w:rPr>
        <w:t>2300</w:t>
      </w:r>
      <w:r>
        <w:rPr>
          <w:rFonts w:asciiTheme="minorEastAsia" w:hAnsiTheme="minorEastAsia" w:hint="eastAsia"/>
          <w:sz w:val="28"/>
          <w:szCs w:val="28"/>
        </w:rPr>
        <w:t>平方米，基础</w:t>
      </w:r>
      <w:r>
        <w:rPr>
          <w:rFonts w:asciiTheme="minorEastAsia" w:hAnsiTheme="minorEastAsia" w:hint="eastAsia"/>
          <w:sz w:val="28"/>
          <w:szCs w:val="28"/>
        </w:rPr>
        <w:t>装修</w:t>
      </w:r>
      <w:r>
        <w:rPr>
          <w:rFonts w:asciiTheme="minorEastAsia" w:hAnsiTheme="minorEastAsia" w:hint="eastAsia"/>
          <w:sz w:val="28"/>
          <w:szCs w:val="28"/>
        </w:rPr>
        <w:t>改造</w:t>
      </w:r>
      <w:r>
        <w:rPr>
          <w:rFonts w:asciiTheme="minorEastAsia" w:hAnsiTheme="minorEastAsia" w:hint="eastAsia"/>
          <w:sz w:val="28"/>
          <w:szCs w:val="28"/>
        </w:rPr>
        <w:t>项目包括：室内原有</w:t>
      </w:r>
      <w:r>
        <w:rPr>
          <w:rFonts w:asciiTheme="minorEastAsia" w:hAnsiTheme="minorEastAsia" w:hint="eastAsia"/>
          <w:sz w:val="28"/>
          <w:szCs w:val="28"/>
        </w:rPr>
        <w:t>隔墙、地毯拆除</w:t>
      </w:r>
      <w:r>
        <w:rPr>
          <w:rFonts w:asciiTheme="minorEastAsia" w:hAnsiTheme="minorEastAsia" w:hint="eastAsia"/>
          <w:sz w:val="28"/>
          <w:szCs w:val="28"/>
        </w:rPr>
        <w:t>、新建部分</w:t>
      </w:r>
      <w:r>
        <w:rPr>
          <w:rFonts w:asciiTheme="minorEastAsia" w:hAnsiTheme="minorEastAsia" w:hint="eastAsia"/>
          <w:sz w:val="28"/>
          <w:szCs w:val="28"/>
        </w:rPr>
        <w:t>玻璃隔断</w:t>
      </w:r>
      <w:r>
        <w:rPr>
          <w:rFonts w:asciiTheme="minorEastAsia" w:hAnsiTheme="minorEastAsia" w:hint="eastAsia"/>
          <w:sz w:val="28"/>
          <w:szCs w:val="28"/>
        </w:rPr>
        <w:t>、墙面粉刷、</w:t>
      </w:r>
      <w:r>
        <w:rPr>
          <w:rFonts w:asciiTheme="minorEastAsia" w:hAnsiTheme="minorEastAsia" w:hint="eastAsia"/>
          <w:sz w:val="28"/>
          <w:szCs w:val="28"/>
        </w:rPr>
        <w:t>地砖修补</w:t>
      </w:r>
      <w:r>
        <w:rPr>
          <w:rFonts w:asciiTheme="minorEastAsia" w:hAnsiTheme="minorEastAsia" w:hint="eastAsia"/>
          <w:sz w:val="28"/>
          <w:szCs w:val="28"/>
        </w:rPr>
        <w:t>、原有</w:t>
      </w:r>
      <w:r>
        <w:rPr>
          <w:rFonts w:asciiTheme="minorEastAsia" w:hAnsiTheme="minorEastAsia" w:hint="eastAsia"/>
          <w:sz w:val="28"/>
          <w:szCs w:val="28"/>
        </w:rPr>
        <w:t>木门</w:t>
      </w:r>
      <w:r>
        <w:rPr>
          <w:rFonts w:asciiTheme="minorEastAsia" w:hAnsiTheme="minorEastAsia" w:hint="eastAsia"/>
          <w:sz w:val="28"/>
          <w:szCs w:val="28"/>
        </w:rPr>
        <w:t>拆除</w:t>
      </w:r>
      <w:r>
        <w:rPr>
          <w:rFonts w:asciiTheme="minorEastAsia" w:hAnsiTheme="minorEastAsia" w:hint="eastAsia"/>
          <w:sz w:val="28"/>
          <w:szCs w:val="28"/>
        </w:rPr>
        <w:t>安装、线路改造维修</w:t>
      </w:r>
      <w:r>
        <w:rPr>
          <w:rFonts w:asciiTheme="minorEastAsia" w:hAnsiTheme="minorEastAsia" w:hint="eastAsia"/>
          <w:sz w:val="28"/>
          <w:szCs w:val="28"/>
        </w:rPr>
        <w:t>等。</w:t>
      </w:r>
    </w:p>
    <w:p w:rsidR="00A050B7" w:rsidRDefault="00A76E6B">
      <w:pPr>
        <w:pStyle w:val="ad"/>
        <w:numPr>
          <w:ilvl w:val="0"/>
          <w:numId w:val="2"/>
        </w:numPr>
        <w:ind w:firstLineChars="0"/>
        <w:rPr>
          <w:rFonts w:ascii="黑体" w:eastAsia="黑体" w:hAnsi="黑体"/>
          <w:b/>
          <w:sz w:val="32"/>
          <w:szCs w:val="32"/>
        </w:rPr>
      </w:pPr>
      <w:r>
        <w:rPr>
          <w:rFonts w:ascii="黑体" w:eastAsia="黑体" w:hAnsi="黑体" w:hint="eastAsia"/>
          <w:b/>
          <w:sz w:val="32"/>
          <w:szCs w:val="32"/>
        </w:rPr>
        <w:t>投标人资质</w:t>
      </w:r>
    </w:p>
    <w:p w:rsidR="00A050B7" w:rsidRDefault="00A76E6B">
      <w:pPr>
        <w:ind w:firstLineChars="200" w:firstLine="560"/>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投标人必须是在中华人民共和国境内注册并合法运作的独立企业法人或其他组织，具有独立承担民事责任的能力，具有良好的商业信誉和健全的财务会计制度。</w:t>
      </w:r>
    </w:p>
    <w:p w:rsidR="00A050B7" w:rsidRDefault="00A76E6B">
      <w:pPr>
        <w:ind w:firstLineChars="200" w:firstLine="560"/>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投标人具有履行合同所必需的设备和专业技术能力，经营范围须涵盖所投标内容，有依法缴纳税收和社会保障资金的良好记录，具备开具增值税专用发票的能力。</w:t>
      </w:r>
    </w:p>
    <w:p w:rsidR="00A050B7" w:rsidRDefault="00A76E6B">
      <w:pPr>
        <w:ind w:firstLineChars="200" w:firstLine="560"/>
        <w:rPr>
          <w:rFonts w:asciiTheme="minorEastAsia" w:hAnsiTheme="minorEastAsia"/>
          <w:sz w:val="28"/>
          <w:szCs w:val="28"/>
        </w:rPr>
      </w:pPr>
      <w:r>
        <w:rPr>
          <w:rFonts w:asciiTheme="minorEastAsia" w:hAnsiTheme="minorEastAsia" w:hint="eastAsia"/>
          <w:sz w:val="28"/>
          <w:szCs w:val="28"/>
        </w:rPr>
        <w:t>3.</w:t>
      </w:r>
      <w:r>
        <w:rPr>
          <w:rFonts w:asciiTheme="minorEastAsia" w:hAnsiTheme="minorEastAsia" w:hint="eastAsia"/>
          <w:sz w:val="28"/>
          <w:szCs w:val="28"/>
        </w:rPr>
        <w:t>投标人必须同时具有建设工程行政主管部门颁发的建筑装修装饰工程专业承包贰级及以上资质，具有有效期内的安全生产许可证。</w:t>
      </w:r>
    </w:p>
    <w:p w:rsidR="00A050B7" w:rsidRDefault="00A76E6B">
      <w:pPr>
        <w:ind w:firstLineChars="200" w:firstLine="560"/>
        <w:rPr>
          <w:rFonts w:asciiTheme="minorEastAsia" w:hAnsiTheme="minorEastAsia"/>
          <w:sz w:val="28"/>
          <w:szCs w:val="28"/>
        </w:rPr>
      </w:pPr>
      <w:r>
        <w:rPr>
          <w:rFonts w:asciiTheme="minorEastAsia" w:hAnsiTheme="minorEastAsia" w:hint="eastAsia"/>
          <w:sz w:val="28"/>
          <w:szCs w:val="28"/>
        </w:rPr>
        <w:t>4.</w:t>
      </w:r>
      <w:r>
        <w:rPr>
          <w:rFonts w:asciiTheme="minorEastAsia" w:hAnsiTheme="minorEastAsia" w:hint="eastAsia"/>
          <w:sz w:val="28"/>
          <w:szCs w:val="28"/>
        </w:rPr>
        <w:t>投标人及其项目负责人应具有良好的建筑、装修行业从业信用记录。</w:t>
      </w:r>
    </w:p>
    <w:p w:rsidR="00A050B7" w:rsidRDefault="00A76E6B">
      <w:pPr>
        <w:pStyle w:val="a4"/>
        <w:ind w:firstLineChars="200" w:firstLine="560"/>
        <w:rPr>
          <w:rFonts w:asciiTheme="minorEastAsia" w:hAnsiTheme="minorEastAsia" w:cstheme="minorBidi"/>
          <w:sz w:val="28"/>
          <w:szCs w:val="28"/>
        </w:rPr>
      </w:pPr>
      <w:r>
        <w:rPr>
          <w:rFonts w:asciiTheme="minorEastAsia" w:hAnsiTheme="minorEastAsia" w:cstheme="minorBidi" w:hint="eastAsia"/>
          <w:sz w:val="28"/>
          <w:szCs w:val="28"/>
        </w:rPr>
        <w:t>5</w:t>
      </w:r>
      <w:r>
        <w:rPr>
          <w:rFonts w:asciiTheme="minorEastAsia" w:hAnsiTheme="minorEastAsia" w:cstheme="minorBidi" w:hint="eastAsia"/>
          <w:sz w:val="28"/>
          <w:szCs w:val="28"/>
        </w:rPr>
        <w:t>、投标人应登陆</w:t>
      </w:r>
      <w:r>
        <w:rPr>
          <w:rFonts w:asciiTheme="minorEastAsia" w:hAnsiTheme="minorEastAsia" w:cstheme="minorBidi" w:hint="eastAsia"/>
          <w:sz w:val="28"/>
          <w:szCs w:val="28"/>
        </w:rPr>
        <w:t>"</w:t>
      </w:r>
      <w:r>
        <w:rPr>
          <w:rFonts w:asciiTheme="minorEastAsia" w:hAnsiTheme="minorEastAsia" w:cstheme="minorBidi" w:hint="eastAsia"/>
          <w:sz w:val="28"/>
          <w:szCs w:val="28"/>
        </w:rPr>
        <w:t>信用中国</w:t>
      </w:r>
      <w:r>
        <w:rPr>
          <w:rFonts w:asciiTheme="minorEastAsia" w:hAnsiTheme="minorEastAsia" w:cstheme="minorBidi" w:hint="eastAsia"/>
          <w:sz w:val="28"/>
          <w:szCs w:val="28"/>
        </w:rPr>
        <w:t>"</w:t>
      </w:r>
      <w:r>
        <w:rPr>
          <w:rFonts w:asciiTheme="minorEastAsia" w:hAnsiTheme="minorEastAsia" w:cstheme="minorBidi" w:hint="eastAsia"/>
          <w:sz w:val="28"/>
          <w:szCs w:val="28"/>
        </w:rPr>
        <w:t>网站（</w:t>
      </w:r>
      <w:r>
        <w:rPr>
          <w:rFonts w:asciiTheme="minorEastAsia" w:hAnsiTheme="minorEastAsia" w:cstheme="minorBidi" w:hint="eastAsia"/>
          <w:sz w:val="28"/>
          <w:szCs w:val="28"/>
        </w:rPr>
        <w:t>www.creditchina.gov.cn</w:t>
      </w:r>
      <w:r>
        <w:rPr>
          <w:rFonts w:asciiTheme="minorEastAsia" w:hAnsiTheme="minorEastAsia" w:cstheme="minorBidi" w:hint="eastAsia"/>
          <w:sz w:val="28"/>
          <w:szCs w:val="28"/>
        </w:rPr>
        <w:t>）或</w:t>
      </w:r>
      <w:r>
        <w:rPr>
          <w:rFonts w:asciiTheme="minorEastAsia" w:hAnsiTheme="minorEastAsia" w:cstheme="minorBidi" w:hint="eastAsia"/>
          <w:sz w:val="28"/>
          <w:szCs w:val="28"/>
        </w:rPr>
        <w:t>"</w:t>
      </w:r>
      <w:r>
        <w:rPr>
          <w:rFonts w:asciiTheme="minorEastAsia" w:hAnsiTheme="minorEastAsia" w:cstheme="minorBidi" w:hint="eastAsia"/>
          <w:sz w:val="28"/>
          <w:szCs w:val="28"/>
        </w:rPr>
        <w:t>中国政府采购网</w:t>
      </w:r>
      <w:r>
        <w:rPr>
          <w:rFonts w:asciiTheme="minorEastAsia" w:hAnsiTheme="minorEastAsia" w:cstheme="minorBidi" w:hint="eastAsia"/>
          <w:sz w:val="28"/>
          <w:szCs w:val="28"/>
        </w:rPr>
        <w:t>"</w:t>
      </w:r>
      <w:r>
        <w:rPr>
          <w:rFonts w:asciiTheme="minorEastAsia" w:hAnsiTheme="minorEastAsia" w:cstheme="minorBidi" w:hint="eastAsia"/>
          <w:sz w:val="28"/>
          <w:szCs w:val="28"/>
        </w:rPr>
        <w:t>网站（</w:t>
      </w:r>
      <w:r>
        <w:rPr>
          <w:rFonts w:asciiTheme="minorEastAsia" w:hAnsiTheme="minorEastAsia" w:cstheme="minorBidi" w:hint="eastAsia"/>
          <w:sz w:val="28"/>
          <w:szCs w:val="28"/>
        </w:rPr>
        <w:t>www.ccgp.gov.cn</w:t>
      </w:r>
      <w:r>
        <w:rPr>
          <w:rFonts w:asciiTheme="minorEastAsia" w:hAnsiTheme="minorEastAsia" w:cstheme="minorBidi" w:hint="eastAsia"/>
          <w:sz w:val="28"/>
          <w:szCs w:val="28"/>
        </w:rPr>
        <w:t>）或</w:t>
      </w:r>
      <w:r>
        <w:rPr>
          <w:rFonts w:asciiTheme="minorEastAsia" w:hAnsiTheme="minorEastAsia" w:cstheme="minorBidi" w:hint="eastAsia"/>
          <w:sz w:val="28"/>
          <w:szCs w:val="28"/>
        </w:rPr>
        <w:t>"</w:t>
      </w:r>
      <w:r>
        <w:rPr>
          <w:rFonts w:asciiTheme="minorEastAsia" w:hAnsiTheme="minorEastAsia" w:cstheme="minorBidi" w:hint="eastAsia"/>
          <w:sz w:val="28"/>
          <w:szCs w:val="28"/>
        </w:rPr>
        <w:t>信用山东</w:t>
      </w:r>
      <w:r>
        <w:rPr>
          <w:rFonts w:asciiTheme="minorEastAsia" w:hAnsiTheme="minorEastAsia" w:cstheme="minorBidi" w:hint="eastAsia"/>
          <w:sz w:val="28"/>
          <w:szCs w:val="28"/>
        </w:rPr>
        <w:t>"</w:t>
      </w:r>
      <w:r>
        <w:rPr>
          <w:rFonts w:asciiTheme="minorEastAsia" w:hAnsiTheme="minorEastAsia" w:cstheme="minorBidi" w:hint="eastAsia"/>
          <w:sz w:val="28"/>
          <w:szCs w:val="28"/>
        </w:rPr>
        <w:t>网站（</w:t>
      </w:r>
      <w:r>
        <w:rPr>
          <w:rFonts w:asciiTheme="minorEastAsia" w:hAnsiTheme="minorEastAsia" w:cstheme="minorBidi" w:hint="eastAsia"/>
          <w:sz w:val="28"/>
          <w:szCs w:val="28"/>
        </w:rPr>
        <w:t>www.credit</w:t>
      </w:r>
      <w:r>
        <w:rPr>
          <w:rFonts w:asciiTheme="minorEastAsia" w:hAnsiTheme="minorEastAsia" w:cstheme="minorBidi" w:hint="eastAsia"/>
          <w:sz w:val="28"/>
          <w:szCs w:val="28"/>
        </w:rPr>
        <w:t>sd.gov.cn</w:t>
      </w:r>
      <w:r>
        <w:rPr>
          <w:rFonts w:asciiTheme="minorEastAsia" w:hAnsiTheme="minorEastAsia" w:cstheme="minorBidi" w:hint="eastAsia"/>
          <w:sz w:val="28"/>
          <w:szCs w:val="28"/>
        </w:rPr>
        <w:t>）等渠道自行查询投标单位信用记录，报名时需提供查询结果截图。</w:t>
      </w:r>
    </w:p>
    <w:p w:rsidR="00A050B7" w:rsidRDefault="00A76E6B">
      <w:pPr>
        <w:rPr>
          <w:rFonts w:ascii="黑体" w:eastAsia="黑体" w:hAnsi="黑体"/>
          <w:b/>
          <w:sz w:val="32"/>
          <w:szCs w:val="32"/>
        </w:rPr>
      </w:pPr>
      <w:r>
        <w:rPr>
          <w:rFonts w:ascii="黑体" w:eastAsia="黑体" w:hAnsi="黑体" w:hint="eastAsia"/>
          <w:b/>
          <w:sz w:val="32"/>
          <w:szCs w:val="32"/>
        </w:rPr>
        <w:t>三、投标人须知</w:t>
      </w:r>
    </w:p>
    <w:p w:rsidR="00A050B7" w:rsidRDefault="00A76E6B">
      <w:pPr>
        <w:ind w:firstLineChars="200" w:firstLine="560"/>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、投标人须携带本人身份证原件和《营业执照》副本复印件。非投标法人投标的，须提交法人授权委托书，否则作废标处理。</w:t>
      </w:r>
    </w:p>
    <w:p w:rsidR="00A050B7" w:rsidRDefault="00A76E6B">
      <w:pPr>
        <w:spacing w:line="360" w:lineRule="auto"/>
        <w:jc w:val="left"/>
        <w:rPr>
          <w:rFonts w:ascii="宋体" w:hAnsi="宋体" w:cs="宋体"/>
          <w:color w:val="000000"/>
          <w:sz w:val="28"/>
          <w:szCs w:val="28"/>
        </w:rPr>
      </w:pPr>
      <w:r>
        <w:rPr>
          <w:rFonts w:hint="eastAsia"/>
        </w:rPr>
        <w:lastRenderedPageBreak/>
        <w:t xml:space="preserve">     </w:t>
      </w:r>
      <w:r>
        <w:rPr>
          <w:rFonts w:asciiTheme="minorEastAsia" w:hAnsiTheme="minorEastAsia" w:hint="eastAsia"/>
          <w:sz w:val="28"/>
          <w:szCs w:val="28"/>
        </w:rPr>
        <w:t>2</w:t>
      </w:r>
      <w:r>
        <w:rPr>
          <w:rFonts w:asciiTheme="minorEastAsia" w:hAnsiTheme="minorEastAsia" w:hint="eastAsia"/>
          <w:sz w:val="28"/>
          <w:szCs w:val="28"/>
        </w:rPr>
        <w:t>、</w:t>
      </w:r>
      <w:r>
        <w:rPr>
          <w:rFonts w:ascii="宋体" w:hAnsi="宋体" w:cs="宋体" w:hint="eastAsia"/>
          <w:color w:val="000000"/>
          <w:sz w:val="28"/>
          <w:szCs w:val="28"/>
        </w:rPr>
        <w:t>投标人应在开标前三日内以公对公电汇形式缴纳</w:t>
      </w:r>
      <w:r>
        <w:rPr>
          <w:rFonts w:ascii="宋体" w:hAnsi="宋体" w:cs="宋体" w:hint="eastAsia"/>
          <w:color w:val="000000"/>
          <w:sz w:val="28"/>
          <w:szCs w:val="28"/>
        </w:rPr>
        <w:t>5000</w:t>
      </w:r>
      <w:r>
        <w:rPr>
          <w:rFonts w:ascii="宋体" w:hAnsi="宋体" w:cs="宋体" w:hint="eastAsia"/>
          <w:color w:val="000000"/>
          <w:sz w:val="28"/>
          <w:szCs w:val="28"/>
        </w:rPr>
        <w:t>元投标保证金。</w:t>
      </w:r>
    </w:p>
    <w:p w:rsidR="00A050B7" w:rsidRDefault="00A76E6B">
      <w:pPr>
        <w:spacing w:line="360" w:lineRule="auto"/>
        <w:jc w:val="left"/>
        <w:rPr>
          <w:rFonts w:ascii="宋体" w:eastAsia="宋体" w:hAnsi="宋体" w:cs="宋体"/>
          <w:color w:val="000000"/>
          <w:sz w:val="28"/>
          <w:szCs w:val="28"/>
        </w:rPr>
      </w:pPr>
      <w:r>
        <w:rPr>
          <w:rFonts w:ascii="宋体" w:eastAsia="宋体" w:hAnsi="宋体" w:cs="宋体" w:hint="eastAsia"/>
          <w:sz w:val="28"/>
          <w:szCs w:val="28"/>
        </w:rPr>
        <w:t>账户</w:t>
      </w:r>
      <w:r>
        <w:rPr>
          <w:rFonts w:ascii="宋体" w:eastAsia="宋体" w:hAnsi="宋体" w:cs="宋体" w:hint="eastAsia"/>
          <w:sz w:val="28"/>
          <w:szCs w:val="28"/>
        </w:rPr>
        <w:t>名称：</w:t>
      </w:r>
      <w:r>
        <w:rPr>
          <w:rFonts w:ascii="宋体" w:eastAsia="宋体" w:hAnsi="宋体" w:cs="宋体" w:hint="eastAsia"/>
          <w:color w:val="000000"/>
          <w:sz w:val="28"/>
          <w:szCs w:val="28"/>
        </w:rPr>
        <w:t>山东华特达因健康股份有限公司济南分公司</w:t>
      </w:r>
      <w:r>
        <w:rPr>
          <w:rFonts w:ascii="宋体" w:eastAsia="宋体" w:hAnsi="宋体" w:cs="宋体" w:hint="eastAsia"/>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-13335</wp:posOffset>
                </wp:positionV>
                <wp:extent cx="635" cy="0"/>
                <wp:effectExtent l="0" t="4445" r="0" b="5080"/>
                <wp:wrapNone/>
                <wp:docPr id="1" name="直接连接符 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33.25pt;margin-top:-1.05pt;height:0pt;width:0.05pt;z-index:251659264;mso-width-relative:page;mso-height-relative:page;" filled="f" stroked="t" coordsize="21600,21600" o:gfxdata="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9VOCy1gAAAAkBAAAPAAAAAAAAAAEAIAAAACIAAABkcnMvZG93bnJldi54bWxQSwECFAAUAAAA&#10;CACHTuJAeN9u1/ABAADgAwAADgAAAAAAAAABACAAAAAlAQAAZHJzL2Uyb0RvYy54bWxQSwUGAAAA&#10;AAYABgBZAQAAhwUAAAAA&#10;">
                <v:fill on="f" focussize="0,0"/>
                <v:stroke color="#000000" joinstyle="round"/>
                <v:imagedata o:title=""/>
                <o:lock v:ext="edit" aspectratio="f"/>
              </v:line>
            </w:pict>
          </mc:Fallback>
        </mc:AlternateContent>
      </w:r>
    </w:p>
    <w:p w:rsidR="00A050B7" w:rsidRDefault="00A76E6B">
      <w:pPr>
        <w:spacing w:line="360" w:lineRule="auto"/>
        <w:jc w:val="left"/>
        <w:rPr>
          <w:rFonts w:ascii="宋体" w:eastAsia="宋体" w:hAnsi="宋体" w:cs="宋体"/>
          <w:color w:val="000000"/>
          <w:sz w:val="28"/>
          <w:szCs w:val="28"/>
        </w:rPr>
      </w:pPr>
      <w:r>
        <w:rPr>
          <w:rFonts w:ascii="宋体" w:eastAsia="宋体" w:hAnsi="宋体" w:cs="宋体" w:hint="eastAsia"/>
          <w:color w:val="000000"/>
          <w:sz w:val="28"/>
          <w:szCs w:val="28"/>
        </w:rPr>
        <w:t>纳税人识别号：</w:t>
      </w:r>
      <w:r>
        <w:rPr>
          <w:rFonts w:ascii="宋体" w:eastAsia="宋体" w:hAnsi="宋体" w:cs="宋体" w:hint="eastAsia"/>
          <w:color w:val="000000"/>
          <w:sz w:val="28"/>
          <w:szCs w:val="28"/>
        </w:rPr>
        <w:t>913701007372302733</w:t>
      </w:r>
    </w:p>
    <w:p w:rsidR="00A050B7" w:rsidRDefault="00A76E6B">
      <w:pPr>
        <w:spacing w:line="360" w:lineRule="auto"/>
        <w:jc w:val="left"/>
        <w:rPr>
          <w:rFonts w:ascii="宋体" w:eastAsia="宋体" w:hAnsi="宋体" w:cs="宋体"/>
          <w:color w:val="000000"/>
          <w:sz w:val="28"/>
          <w:szCs w:val="28"/>
        </w:rPr>
      </w:pPr>
      <w:r>
        <w:rPr>
          <w:rFonts w:ascii="宋体" w:eastAsia="宋体" w:hAnsi="宋体" w:cs="宋体" w:hint="eastAsia"/>
          <w:color w:val="000000"/>
          <w:sz w:val="28"/>
          <w:szCs w:val="28"/>
        </w:rPr>
        <w:t>地</w:t>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址、电</w:t>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话：济南市高新开发区颖秀路山大科技园内</w:t>
      </w:r>
      <w:r>
        <w:rPr>
          <w:rFonts w:ascii="宋体" w:eastAsia="宋体" w:hAnsi="宋体" w:cs="宋体" w:hint="eastAsia"/>
          <w:color w:val="000000"/>
          <w:sz w:val="28"/>
          <w:szCs w:val="28"/>
        </w:rPr>
        <w:t>0531-85198077</w:t>
      </w:r>
    </w:p>
    <w:p w:rsidR="00A050B7" w:rsidRDefault="00A76E6B">
      <w:pPr>
        <w:spacing w:line="360" w:lineRule="auto"/>
        <w:jc w:val="left"/>
        <w:rPr>
          <w:rFonts w:ascii="宋体" w:eastAsia="宋体" w:hAnsi="宋体" w:cs="宋体"/>
          <w:color w:val="000000"/>
          <w:sz w:val="28"/>
          <w:szCs w:val="28"/>
        </w:rPr>
      </w:pPr>
      <w:r>
        <w:rPr>
          <w:rFonts w:ascii="宋体" w:eastAsia="宋体" w:hAnsi="宋体" w:cs="宋体" w:hint="eastAsia"/>
          <w:color w:val="000000"/>
          <w:sz w:val="28"/>
          <w:szCs w:val="28"/>
        </w:rPr>
        <w:t>开户行及账号：兴业银行历下支行</w:t>
      </w:r>
      <w:r>
        <w:rPr>
          <w:rFonts w:ascii="宋体" w:eastAsia="宋体" w:hAnsi="宋体" w:cs="宋体" w:hint="eastAsia"/>
          <w:color w:val="000000"/>
          <w:sz w:val="28"/>
          <w:szCs w:val="28"/>
        </w:rPr>
        <w:t>：</w:t>
      </w:r>
      <w:r>
        <w:rPr>
          <w:rFonts w:ascii="宋体" w:eastAsia="宋体" w:hAnsi="宋体" w:cs="宋体" w:hint="eastAsia"/>
          <w:color w:val="000000"/>
          <w:sz w:val="28"/>
          <w:szCs w:val="28"/>
        </w:rPr>
        <w:t>376110100100004558</w:t>
      </w:r>
    </w:p>
    <w:p w:rsidR="00A050B7" w:rsidRDefault="00A76E6B">
      <w:pPr>
        <w:spacing w:line="360" w:lineRule="auto"/>
        <w:ind w:firstLineChars="200" w:firstLine="560"/>
        <w:jc w:val="left"/>
        <w:rPr>
          <w:rFonts w:asciiTheme="minorEastAsia" w:hAnsiTheme="minorEastAsia"/>
          <w:sz w:val="28"/>
          <w:szCs w:val="28"/>
        </w:rPr>
      </w:pPr>
      <w:r>
        <w:rPr>
          <w:rFonts w:ascii="宋体" w:eastAsia="宋体" w:hAnsi="宋体" w:cs="宋体" w:hint="eastAsia"/>
          <w:color w:val="000000"/>
          <w:sz w:val="28"/>
          <w:szCs w:val="28"/>
        </w:rPr>
        <w:t>签订合同后</w:t>
      </w:r>
      <w:r>
        <w:rPr>
          <w:rFonts w:ascii="宋体" w:eastAsia="宋体" w:hAnsi="宋体" w:cs="宋体" w:hint="eastAsia"/>
          <w:color w:val="000000"/>
          <w:sz w:val="28"/>
          <w:szCs w:val="28"/>
        </w:rPr>
        <w:t>，招标人</w:t>
      </w:r>
      <w:r>
        <w:rPr>
          <w:rFonts w:ascii="宋体" w:eastAsia="宋体" w:hAnsi="宋体" w:cs="宋体" w:hint="eastAsia"/>
          <w:color w:val="000000"/>
          <w:sz w:val="28"/>
          <w:szCs w:val="28"/>
        </w:rPr>
        <w:t>向中标人</w:t>
      </w:r>
      <w:r>
        <w:rPr>
          <w:rFonts w:ascii="宋体" w:eastAsia="宋体" w:hAnsi="宋体" w:cs="宋体" w:hint="eastAsia"/>
          <w:color w:val="000000"/>
          <w:sz w:val="28"/>
          <w:szCs w:val="28"/>
        </w:rPr>
        <w:t>返还</w:t>
      </w:r>
      <w:r>
        <w:rPr>
          <w:rFonts w:ascii="宋体" w:eastAsia="宋体" w:hAnsi="宋体" w:cs="宋体" w:hint="eastAsia"/>
          <w:color w:val="000000"/>
          <w:sz w:val="28"/>
          <w:szCs w:val="28"/>
        </w:rPr>
        <w:t>投标</w:t>
      </w:r>
      <w:r>
        <w:rPr>
          <w:rFonts w:ascii="宋体" w:eastAsia="宋体" w:hAnsi="宋体" w:cs="宋体" w:hint="eastAsia"/>
          <w:color w:val="000000"/>
          <w:sz w:val="28"/>
          <w:szCs w:val="28"/>
        </w:rPr>
        <w:t>保证金（无息）。未中标单位的投标保证金开标定标后即返还（无息）。</w:t>
      </w:r>
      <w:r>
        <w:rPr>
          <w:rFonts w:ascii="宋体" w:eastAsia="宋体" w:hAnsi="宋体" w:cs="宋体" w:hint="eastAsia"/>
          <w:color w:val="000000"/>
          <w:sz w:val="28"/>
          <w:szCs w:val="28"/>
        </w:rPr>
        <w:t>如</w:t>
      </w:r>
      <w:r>
        <w:rPr>
          <w:rFonts w:ascii="宋体" w:eastAsia="宋体" w:hAnsi="宋体" w:cs="宋体" w:hint="eastAsia"/>
          <w:color w:val="000000"/>
          <w:sz w:val="28"/>
          <w:szCs w:val="28"/>
        </w:rPr>
        <w:t>中标单位拒绝签订合同，招标人有权取消其中标资格，并将没收其投标保证金</w:t>
      </w:r>
      <w:r>
        <w:rPr>
          <w:rFonts w:ascii="宋体" w:eastAsia="宋体" w:hAnsi="宋体" w:cs="宋体" w:hint="eastAsia"/>
          <w:color w:val="000000"/>
          <w:sz w:val="28"/>
          <w:szCs w:val="28"/>
        </w:rPr>
        <w:t>。</w:t>
      </w:r>
    </w:p>
    <w:p w:rsidR="00A050B7" w:rsidRDefault="00A76E6B">
      <w:pPr>
        <w:ind w:firstLineChars="200" w:firstLine="560"/>
        <w:rPr>
          <w:rFonts w:asciiTheme="minorEastAsia" w:hAnsiTheme="minorEastAsia"/>
          <w:sz w:val="28"/>
          <w:szCs w:val="28"/>
        </w:rPr>
      </w:pPr>
      <w:r>
        <w:rPr>
          <w:rFonts w:asciiTheme="minorEastAsia" w:hAnsiTheme="minorEastAsia" w:hint="eastAsia"/>
          <w:sz w:val="28"/>
          <w:szCs w:val="28"/>
        </w:rPr>
        <w:t>3</w:t>
      </w:r>
      <w:r>
        <w:rPr>
          <w:rFonts w:asciiTheme="minorEastAsia" w:hAnsiTheme="minorEastAsia" w:hint="eastAsia"/>
          <w:sz w:val="28"/>
          <w:szCs w:val="28"/>
        </w:rPr>
        <w:t>、投标人须按照工程量清单进行报价，如有增项或其他说明条款请自行添加。为了保证施工的准确性可以现场踏勘</w:t>
      </w:r>
      <w:r>
        <w:rPr>
          <w:rFonts w:asciiTheme="minorEastAsia" w:hAnsiTheme="minorEastAsia" w:hint="eastAsia"/>
          <w:sz w:val="28"/>
          <w:szCs w:val="28"/>
        </w:rPr>
        <w:t>。</w:t>
      </w:r>
    </w:p>
    <w:p w:rsidR="00A050B7" w:rsidRDefault="00A76E6B">
      <w:pPr>
        <w:ind w:firstLineChars="200" w:firstLine="560"/>
        <w:rPr>
          <w:rFonts w:asciiTheme="minorEastAsia" w:hAnsiTheme="minorEastAsia"/>
          <w:sz w:val="28"/>
          <w:szCs w:val="28"/>
        </w:rPr>
      </w:pPr>
      <w:r>
        <w:rPr>
          <w:rFonts w:asciiTheme="minorEastAsia" w:hAnsiTheme="minorEastAsia" w:hint="eastAsia"/>
          <w:sz w:val="28"/>
          <w:szCs w:val="28"/>
        </w:rPr>
        <w:t>4</w:t>
      </w:r>
      <w:r>
        <w:rPr>
          <w:rFonts w:asciiTheme="minorEastAsia" w:hAnsiTheme="minorEastAsia" w:hint="eastAsia"/>
          <w:sz w:val="28"/>
          <w:szCs w:val="28"/>
        </w:rPr>
        <w:t>、为保证安全生产、明确</w:t>
      </w:r>
      <w:proofErr w:type="gramStart"/>
      <w:r>
        <w:rPr>
          <w:rFonts w:asciiTheme="minorEastAsia" w:hAnsiTheme="minorEastAsia" w:hint="eastAsia"/>
          <w:sz w:val="28"/>
          <w:szCs w:val="28"/>
        </w:rPr>
        <w:t>安全第一</w:t>
      </w:r>
      <w:proofErr w:type="gramEnd"/>
      <w:r>
        <w:rPr>
          <w:rFonts w:asciiTheme="minorEastAsia" w:hAnsiTheme="minorEastAsia" w:hint="eastAsia"/>
          <w:sz w:val="28"/>
          <w:szCs w:val="28"/>
        </w:rPr>
        <w:t>责任人，设立常驻项目经理，且符合以下资格：具有安全生产考核合格证，近</w:t>
      </w:r>
      <w:r>
        <w:rPr>
          <w:rFonts w:asciiTheme="minorEastAsia" w:hAnsiTheme="minorEastAsia" w:hint="eastAsia"/>
          <w:sz w:val="28"/>
          <w:szCs w:val="28"/>
        </w:rPr>
        <w:t>5</w:t>
      </w:r>
      <w:r>
        <w:rPr>
          <w:rFonts w:asciiTheme="minorEastAsia" w:hAnsiTheme="minorEastAsia" w:hint="eastAsia"/>
          <w:sz w:val="28"/>
          <w:szCs w:val="28"/>
        </w:rPr>
        <w:t>年以来有完成类似项目施工业绩并担任项目经理，参加本项目招标时没有在其他未完工项目担任任何职务，</w:t>
      </w:r>
      <w:r>
        <w:rPr>
          <w:rFonts w:asciiTheme="minorEastAsia" w:hAnsiTheme="minorEastAsia" w:hint="eastAsia"/>
          <w:sz w:val="28"/>
          <w:szCs w:val="28"/>
        </w:rPr>
        <w:t>中标后至完工前也不得在其他项目担任任何职务。需要提供：安全证书、业绩合同等。</w:t>
      </w:r>
    </w:p>
    <w:p w:rsidR="00A050B7" w:rsidRDefault="00A76E6B">
      <w:pPr>
        <w:pStyle w:val="a9"/>
      </w:pPr>
      <w:r>
        <w:rPr>
          <w:rFonts w:asciiTheme="minorEastAsia" w:hAnsiTheme="minorEastAsia" w:hint="eastAsia"/>
          <w:sz w:val="28"/>
          <w:szCs w:val="28"/>
        </w:rPr>
        <w:t>5</w:t>
      </w:r>
      <w:r>
        <w:rPr>
          <w:rFonts w:asciiTheme="minorEastAsia" w:hAnsiTheme="minorEastAsia" w:hint="eastAsia"/>
          <w:sz w:val="28"/>
          <w:szCs w:val="28"/>
        </w:rPr>
        <w:t>、中标人应在项目</w:t>
      </w:r>
      <w:r>
        <w:rPr>
          <w:rFonts w:asciiTheme="minorEastAsia" w:hAnsiTheme="minorEastAsia"/>
          <w:sz w:val="28"/>
          <w:szCs w:val="28"/>
        </w:rPr>
        <w:t>竣工后</w:t>
      </w:r>
      <w:r>
        <w:rPr>
          <w:rFonts w:asciiTheme="minorEastAsia" w:hAnsiTheme="minorEastAsia" w:hint="eastAsia"/>
          <w:sz w:val="28"/>
          <w:szCs w:val="28"/>
        </w:rPr>
        <w:t>7</w:t>
      </w:r>
      <w:r>
        <w:rPr>
          <w:rFonts w:asciiTheme="minorEastAsia" w:hAnsiTheme="minorEastAsia" w:hint="eastAsia"/>
          <w:sz w:val="28"/>
          <w:szCs w:val="28"/>
        </w:rPr>
        <w:t>日内向招标人</w:t>
      </w:r>
      <w:r>
        <w:rPr>
          <w:rFonts w:asciiTheme="minorEastAsia" w:hAnsiTheme="minorEastAsia"/>
          <w:sz w:val="28"/>
          <w:szCs w:val="28"/>
        </w:rPr>
        <w:t>提交完整图纸资料；</w:t>
      </w:r>
      <w:r>
        <w:rPr>
          <w:rFonts w:asciiTheme="minorEastAsia" w:hAnsiTheme="minorEastAsia" w:hint="eastAsia"/>
          <w:sz w:val="28"/>
          <w:szCs w:val="28"/>
        </w:rPr>
        <w:t>若</w:t>
      </w:r>
      <w:r>
        <w:rPr>
          <w:rFonts w:asciiTheme="minorEastAsia" w:hAnsiTheme="minorEastAsia"/>
          <w:sz w:val="28"/>
          <w:szCs w:val="28"/>
        </w:rPr>
        <w:t>指定品牌</w:t>
      </w:r>
      <w:r>
        <w:rPr>
          <w:rFonts w:asciiTheme="minorEastAsia" w:hAnsiTheme="minorEastAsia" w:hint="eastAsia"/>
          <w:sz w:val="28"/>
          <w:szCs w:val="28"/>
        </w:rPr>
        <w:t>中出现</w:t>
      </w:r>
      <w:r>
        <w:rPr>
          <w:rFonts w:asciiTheme="minorEastAsia" w:hAnsiTheme="minorEastAsia"/>
          <w:sz w:val="28"/>
          <w:szCs w:val="28"/>
        </w:rPr>
        <w:t>贴牌、假冒</w:t>
      </w:r>
      <w:r>
        <w:rPr>
          <w:rFonts w:asciiTheme="minorEastAsia" w:hAnsiTheme="minorEastAsia" w:hint="eastAsia"/>
          <w:sz w:val="28"/>
          <w:szCs w:val="28"/>
        </w:rPr>
        <w:t>将严厉</w:t>
      </w:r>
      <w:r>
        <w:rPr>
          <w:rFonts w:asciiTheme="minorEastAsia" w:hAnsiTheme="minorEastAsia"/>
          <w:sz w:val="28"/>
          <w:szCs w:val="28"/>
        </w:rPr>
        <w:t>追责；</w:t>
      </w:r>
      <w:r>
        <w:rPr>
          <w:rFonts w:asciiTheme="minorEastAsia" w:hAnsiTheme="minorEastAsia" w:hint="eastAsia"/>
          <w:sz w:val="28"/>
          <w:szCs w:val="28"/>
        </w:rPr>
        <w:t>中标人</w:t>
      </w:r>
      <w:r>
        <w:rPr>
          <w:rFonts w:asciiTheme="minorEastAsia" w:hAnsiTheme="minorEastAsia"/>
          <w:sz w:val="28"/>
          <w:szCs w:val="28"/>
        </w:rPr>
        <w:t>项目经理、技术负责人、安全员必须每天巡视现场，确保安全文明施工</w:t>
      </w:r>
      <w:r>
        <w:rPr>
          <w:rFonts w:asciiTheme="minorEastAsia" w:hAnsiTheme="minorEastAsia" w:hint="eastAsia"/>
          <w:sz w:val="28"/>
          <w:szCs w:val="28"/>
        </w:rPr>
        <w:t>。</w:t>
      </w:r>
    </w:p>
    <w:p w:rsidR="00A050B7" w:rsidRDefault="00A76E6B">
      <w:pPr>
        <w:rPr>
          <w:rFonts w:ascii="黑体" w:eastAsia="黑体" w:hAnsi="黑体"/>
          <w:b/>
          <w:sz w:val="32"/>
          <w:szCs w:val="32"/>
        </w:rPr>
      </w:pPr>
      <w:r>
        <w:rPr>
          <w:rFonts w:ascii="黑体" w:eastAsia="黑体" w:hAnsi="黑体" w:hint="eastAsia"/>
          <w:b/>
          <w:sz w:val="32"/>
          <w:szCs w:val="32"/>
        </w:rPr>
        <w:t>四、投标文件</w:t>
      </w:r>
    </w:p>
    <w:p w:rsidR="00A050B7" w:rsidRDefault="00A76E6B">
      <w:pPr>
        <w:ind w:firstLine="555"/>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、投标文件组成</w:t>
      </w:r>
    </w:p>
    <w:p w:rsidR="00A050B7" w:rsidRDefault="00A76E6B">
      <w:pPr>
        <w:pStyle w:val="ad"/>
        <w:numPr>
          <w:ilvl w:val="0"/>
          <w:numId w:val="3"/>
        </w:numPr>
        <w:ind w:firstLineChars="0"/>
        <w:rPr>
          <w:rFonts w:asciiTheme="minorEastAsia" w:hAnsiTheme="minorEastAsia"/>
          <w:sz w:val="28"/>
          <w:szCs w:val="28"/>
        </w:rPr>
      </w:pPr>
      <w:r>
        <w:rPr>
          <w:rFonts w:asciiTheme="minorEastAsia" w:hAnsiTheme="minorEastAsia" w:hint="eastAsia"/>
          <w:sz w:val="28"/>
          <w:szCs w:val="28"/>
        </w:rPr>
        <w:t>营业执照副本复印件。</w:t>
      </w:r>
    </w:p>
    <w:p w:rsidR="00A050B7" w:rsidRDefault="00A76E6B">
      <w:pPr>
        <w:pStyle w:val="ad"/>
        <w:numPr>
          <w:ilvl w:val="0"/>
          <w:numId w:val="3"/>
        </w:numPr>
        <w:ind w:firstLineChars="0"/>
        <w:rPr>
          <w:rFonts w:asciiTheme="minorEastAsia" w:hAnsiTheme="minorEastAsia"/>
          <w:sz w:val="28"/>
          <w:szCs w:val="28"/>
        </w:rPr>
      </w:pPr>
      <w:r>
        <w:rPr>
          <w:rFonts w:asciiTheme="minorEastAsia" w:hAnsiTheme="minorEastAsia" w:hint="eastAsia"/>
          <w:sz w:val="28"/>
          <w:szCs w:val="28"/>
        </w:rPr>
        <w:lastRenderedPageBreak/>
        <w:t>企业资质。</w:t>
      </w:r>
    </w:p>
    <w:p w:rsidR="00A050B7" w:rsidRDefault="00A76E6B">
      <w:pPr>
        <w:pStyle w:val="ad"/>
        <w:numPr>
          <w:ilvl w:val="0"/>
          <w:numId w:val="3"/>
        </w:numPr>
        <w:ind w:firstLineChars="0"/>
        <w:rPr>
          <w:rFonts w:asciiTheme="minorEastAsia" w:hAnsiTheme="minorEastAsia"/>
          <w:sz w:val="28"/>
          <w:szCs w:val="28"/>
        </w:rPr>
      </w:pPr>
      <w:r>
        <w:rPr>
          <w:rFonts w:asciiTheme="minorEastAsia" w:hAnsiTheme="minorEastAsia" w:hint="eastAsia"/>
          <w:sz w:val="28"/>
          <w:szCs w:val="28"/>
        </w:rPr>
        <w:t>法定代表人授权委托书及身份证复印件。</w:t>
      </w:r>
    </w:p>
    <w:p w:rsidR="00A050B7" w:rsidRDefault="00A76E6B">
      <w:pPr>
        <w:pStyle w:val="ad"/>
        <w:numPr>
          <w:ilvl w:val="0"/>
          <w:numId w:val="3"/>
        </w:numPr>
        <w:ind w:firstLineChars="0"/>
        <w:rPr>
          <w:rFonts w:asciiTheme="minorEastAsia" w:hAnsiTheme="minorEastAsia"/>
          <w:sz w:val="28"/>
          <w:szCs w:val="28"/>
        </w:rPr>
      </w:pPr>
      <w:r>
        <w:rPr>
          <w:rFonts w:asciiTheme="minorEastAsia" w:hAnsiTheme="minorEastAsia" w:hint="eastAsia"/>
          <w:sz w:val="28"/>
          <w:szCs w:val="28"/>
        </w:rPr>
        <w:t>20</w:t>
      </w:r>
      <w:r>
        <w:rPr>
          <w:rFonts w:asciiTheme="minorEastAsia" w:hAnsiTheme="minorEastAsia" w:hint="eastAsia"/>
          <w:sz w:val="28"/>
          <w:szCs w:val="28"/>
        </w:rPr>
        <w:t>20</w:t>
      </w:r>
      <w:r>
        <w:rPr>
          <w:rFonts w:asciiTheme="minorEastAsia" w:hAnsiTheme="minorEastAsia" w:hint="eastAsia"/>
          <w:sz w:val="28"/>
          <w:szCs w:val="28"/>
        </w:rPr>
        <w:t>年以来做过相似案例业绩（不低于</w:t>
      </w:r>
      <w:r>
        <w:rPr>
          <w:rFonts w:asciiTheme="minorEastAsia" w:hAnsiTheme="minorEastAsia" w:hint="eastAsia"/>
          <w:sz w:val="28"/>
          <w:szCs w:val="28"/>
        </w:rPr>
        <w:t>3</w:t>
      </w:r>
      <w:r>
        <w:rPr>
          <w:rFonts w:asciiTheme="minorEastAsia" w:hAnsiTheme="minorEastAsia" w:hint="eastAsia"/>
          <w:sz w:val="28"/>
          <w:szCs w:val="28"/>
        </w:rPr>
        <w:t>个）合同复印件。</w:t>
      </w:r>
    </w:p>
    <w:p w:rsidR="00A050B7" w:rsidRDefault="00A76E6B">
      <w:pPr>
        <w:pStyle w:val="ad"/>
        <w:numPr>
          <w:ilvl w:val="0"/>
          <w:numId w:val="3"/>
        </w:numPr>
        <w:ind w:firstLineChars="0"/>
        <w:rPr>
          <w:rFonts w:asciiTheme="minorEastAsia" w:hAnsiTheme="minorEastAsia"/>
          <w:sz w:val="28"/>
          <w:szCs w:val="28"/>
        </w:rPr>
      </w:pPr>
      <w:r>
        <w:rPr>
          <w:rFonts w:asciiTheme="minorEastAsia" w:hAnsiTheme="minorEastAsia" w:hint="eastAsia"/>
          <w:sz w:val="28"/>
          <w:szCs w:val="28"/>
        </w:rPr>
        <w:t>工程</w:t>
      </w:r>
      <w:r>
        <w:rPr>
          <w:rFonts w:asciiTheme="minorEastAsia" w:hAnsiTheme="minorEastAsia" w:hint="eastAsia"/>
          <w:sz w:val="28"/>
          <w:szCs w:val="28"/>
        </w:rPr>
        <w:t>报价</w:t>
      </w:r>
      <w:r>
        <w:rPr>
          <w:rFonts w:asciiTheme="minorEastAsia" w:hAnsiTheme="minorEastAsia" w:hint="eastAsia"/>
          <w:sz w:val="28"/>
          <w:szCs w:val="28"/>
        </w:rPr>
        <w:t>清单</w:t>
      </w:r>
      <w:r>
        <w:rPr>
          <w:rFonts w:asciiTheme="minorEastAsia" w:hAnsiTheme="minorEastAsia" w:hint="eastAsia"/>
          <w:sz w:val="28"/>
          <w:szCs w:val="28"/>
        </w:rPr>
        <w:t>。</w:t>
      </w:r>
    </w:p>
    <w:p w:rsidR="00A050B7" w:rsidRDefault="00A76E6B">
      <w:pPr>
        <w:pStyle w:val="ad"/>
        <w:numPr>
          <w:ilvl w:val="0"/>
          <w:numId w:val="3"/>
        </w:numPr>
        <w:ind w:firstLineChars="0"/>
        <w:rPr>
          <w:rFonts w:asciiTheme="minorEastAsia" w:hAnsiTheme="minorEastAsia"/>
          <w:sz w:val="28"/>
          <w:szCs w:val="28"/>
        </w:rPr>
      </w:pPr>
      <w:r>
        <w:rPr>
          <w:rFonts w:asciiTheme="minorEastAsia" w:hAnsiTheme="minorEastAsia" w:hint="eastAsia"/>
          <w:sz w:val="28"/>
          <w:szCs w:val="28"/>
        </w:rPr>
        <w:t>工程项目实施组织方案及质量保证措施，包括但不限于：质量保证措施、安全管理体系与措施、环境保护措施、成品保护和工程保修措施、工程进度计划与措施、劳动力、材料、机械设备投入计划及保证措施、材料品牌响应情况、施工总平面布置、项目管理机构配备。</w:t>
      </w:r>
    </w:p>
    <w:p w:rsidR="00A050B7" w:rsidRDefault="00A76E6B">
      <w:pPr>
        <w:pStyle w:val="ad"/>
        <w:numPr>
          <w:ilvl w:val="0"/>
          <w:numId w:val="3"/>
        </w:numPr>
        <w:ind w:firstLineChars="0"/>
        <w:rPr>
          <w:rFonts w:asciiTheme="minorEastAsia" w:hAnsiTheme="minorEastAsia"/>
          <w:sz w:val="28"/>
          <w:szCs w:val="28"/>
        </w:rPr>
      </w:pPr>
      <w:r>
        <w:rPr>
          <w:rFonts w:asciiTheme="minorEastAsia" w:hAnsiTheme="minorEastAsia" w:hint="eastAsia"/>
          <w:sz w:val="28"/>
          <w:szCs w:val="28"/>
        </w:rPr>
        <w:t>其他条款。</w:t>
      </w:r>
    </w:p>
    <w:p w:rsidR="00A050B7" w:rsidRDefault="00A76E6B">
      <w:pPr>
        <w:ind w:firstLine="555"/>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、密封要求</w:t>
      </w:r>
    </w:p>
    <w:p w:rsidR="00A050B7" w:rsidRDefault="00A76E6B">
      <w:pPr>
        <w:ind w:firstLine="555"/>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）投标文件须用文件袋密封，封面注明投标单位、投标联系人及联系方式，加盖单位公章。</w:t>
      </w:r>
    </w:p>
    <w:p w:rsidR="00A050B7" w:rsidRDefault="00A76E6B">
      <w:pPr>
        <w:ind w:firstLine="555"/>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）投标文件一正</w:t>
      </w:r>
      <w:r>
        <w:rPr>
          <w:rFonts w:asciiTheme="minorEastAsia" w:hAnsiTheme="minorEastAsia" w:hint="eastAsia"/>
          <w:sz w:val="28"/>
          <w:szCs w:val="28"/>
        </w:rPr>
        <w:t>四</w:t>
      </w:r>
      <w:r>
        <w:rPr>
          <w:rFonts w:asciiTheme="minorEastAsia" w:hAnsiTheme="minorEastAsia" w:hint="eastAsia"/>
          <w:sz w:val="28"/>
          <w:szCs w:val="28"/>
        </w:rPr>
        <w:t>副，每套投标文件封面须清楚标明“正本”“副本”字样，当正本与副本不符时，以正本为准。</w:t>
      </w:r>
    </w:p>
    <w:p w:rsidR="00A050B7" w:rsidRDefault="00A76E6B">
      <w:pPr>
        <w:ind w:firstLine="555"/>
        <w:rPr>
          <w:rFonts w:asciiTheme="minorEastAsia" w:hAnsiTheme="minorEastAsia"/>
          <w:sz w:val="28"/>
          <w:szCs w:val="28"/>
        </w:rPr>
      </w:pPr>
      <w:r>
        <w:rPr>
          <w:rFonts w:asciiTheme="minorEastAsia" w:hAnsiTheme="minorEastAsia" w:hint="eastAsia"/>
          <w:sz w:val="28"/>
          <w:szCs w:val="28"/>
        </w:rPr>
        <w:t>3</w:t>
      </w:r>
      <w:r>
        <w:rPr>
          <w:rFonts w:asciiTheme="minorEastAsia" w:hAnsiTheme="minorEastAsia" w:hint="eastAsia"/>
          <w:sz w:val="28"/>
          <w:szCs w:val="28"/>
        </w:rPr>
        <w:t>、</w:t>
      </w:r>
      <w:r>
        <w:rPr>
          <w:rFonts w:asciiTheme="minorEastAsia" w:hAnsiTheme="minorEastAsia" w:hint="eastAsia"/>
          <w:sz w:val="28"/>
          <w:szCs w:val="28"/>
        </w:rPr>
        <w:t>报名方式及开标时间</w:t>
      </w:r>
    </w:p>
    <w:p w:rsidR="00A050B7" w:rsidRDefault="00A76E6B">
      <w:pPr>
        <w:ind w:firstLine="555"/>
        <w:rPr>
          <w:rFonts w:asciiTheme="minorEastAsia" w:hAnsiTheme="minorEastAsia"/>
          <w:sz w:val="28"/>
          <w:szCs w:val="28"/>
        </w:rPr>
      </w:pPr>
      <w:r>
        <w:rPr>
          <w:rFonts w:asciiTheme="minorEastAsia" w:hAnsiTheme="minorEastAsia" w:hint="eastAsia"/>
          <w:sz w:val="28"/>
          <w:szCs w:val="28"/>
        </w:rPr>
        <w:t>时间：</w:t>
      </w:r>
      <w:r>
        <w:rPr>
          <w:rFonts w:asciiTheme="minorEastAsia" w:hAnsiTheme="minorEastAsia" w:hint="eastAsia"/>
          <w:sz w:val="28"/>
          <w:szCs w:val="28"/>
        </w:rPr>
        <w:t>20</w:t>
      </w:r>
      <w:r>
        <w:rPr>
          <w:rFonts w:asciiTheme="minorEastAsia" w:hAnsiTheme="minorEastAsia" w:hint="eastAsia"/>
          <w:sz w:val="28"/>
          <w:szCs w:val="28"/>
        </w:rPr>
        <w:t>23</w:t>
      </w:r>
      <w:r>
        <w:rPr>
          <w:rFonts w:asciiTheme="minorEastAsia" w:hAnsiTheme="minorEastAsia" w:hint="eastAsia"/>
          <w:sz w:val="28"/>
          <w:szCs w:val="28"/>
        </w:rPr>
        <w:t>年</w:t>
      </w:r>
      <w:r>
        <w:rPr>
          <w:rFonts w:asciiTheme="minorEastAsia" w:hAnsiTheme="minorEastAsia" w:hint="eastAsia"/>
          <w:sz w:val="28"/>
          <w:szCs w:val="28"/>
        </w:rPr>
        <w:t>10</w:t>
      </w:r>
      <w:r>
        <w:rPr>
          <w:rFonts w:asciiTheme="minorEastAsia" w:hAnsiTheme="minorEastAsia" w:hint="eastAsia"/>
          <w:sz w:val="28"/>
          <w:szCs w:val="28"/>
        </w:rPr>
        <w:t>月</w:t>
      </w:r>
      <w:r>
        <w:rPr>
          <w:rFonts w:asciiTheme="minorEastAsia" w:hAnsiTheme="minorEastAsia" w:hint="eastAsia"/>
          <w:sz w:val="28"/>
          <w:szCs w:val="28"/>
        </w:rPr>
        <w:t>8</w:t>
      </w:r>
      <w:r>
        <w:rPr>
          <w:rFonts w:asciiTheme="minorEastAsia" w:hAnsiTheme="minorEastAsia" w:hint="eastAsia"/>
          <w:sz w:val="28"/>
          <w:szCs w:val="28"/>
        </w:rPr>
        <w:t>日</w:t>
      </w:r>
      <w:r>
        <w:rPr>
          <w:rFonts w:asciiTheme="minorEastAsia" w:hAnsiTheme="minorEastAsia" w:hint="eastAsia"/>
          <w:sz w:val="28"/>
          <w:szCs w:val="28"/>
        </w:rPr>
        <w:t>17:00</w:t>
      </w:r>
      <w:r>
        <w:rPr>
          <w:rFonts w:asciiTheme="minorEastAsia" w:hAnsiTheme="minorEastAsia" w:hint="eastAsia"/>
          <w:sz w:val="28"/>
          <w:szCs w:val="28"/>
        </w:rPr>
        <w:t>前</w:t>
      </w:r>
    </w:p>
    <w:p w:rsidR="00A050B7" w:rsidRDefault="00A76E6B">
      <w:pPr>
        <w:ind w:firstLine="555"/>
        <w:rPr>
          <w:rFonts w:asciiTheme="minorEastAsia" w:hAnsiTheme="minorEastAsia"/>
          <w:sz w:val="28"/>
          <w:szCs w:val="28"/>
        </w:rPr>
      </w:pPr>
      <w:r>
        <w:rPr>
          <w:rFonts w:asciiTheme="minorEastAsia" w:hAnsiTheme="minorEastAsia" w:hint="eastAsia"/>
          <w:sz w:val="28"/>
          <w:szCs w:val="28"/>
        </w:rPr>
        <w:t>地点：经十路</w:t>
      </w:r>
      <w:r>
        <w:rPr>
          <w:rFonts w:asciiTheme="minorEastAsia" w:hAnsiTheme="minorEastAsia"/>
          <w:sz w:val="28"/>
          <w:szCs w:val="28"/>
        </w:rPr>
        <w:t>17703</w:t>
      </w:r>
      <w:r>
        <w:rPr>
          <w:rFonts w:asciiTheme="minorEastAsia" w:hAnsiTheme="minorEastAsia"/>
          <w:sz w:val="28"/>
          <w:szCs w:val="28"/>
        </w:rPr>
        <w:t>号</w:t>
      </w:r>
      <w:r>
        <w:rPr>
          <w:rFonts w:asciiTheme="minorEastAsia" w:hAnsiTheme="minorEastAsia"/>
          <w:sz w:val="28"/>
          <w:szCs w:val="28"/>
        </w:rPr>
        <w:t xml:space="preserve"> </w:t>
      </w:r>
      <w:r>
        <w:rPr>
          <w:rFonts w:asciiTheme="minorEastAsia" w:hAnsiTheme="minorEastAsia" w:hint="eastAsia"/>
          <w:sz w:val="28"/>
          <w:szCs w:val="28"/>
        </w:rPr>
        <w:t>华特广场后院二层物业会议室</w:t>
      </w:r>
    </w:p>
    <w:p w:rsidR="00A050B7" w:rsidRDefault="00A76E6B">
      <w:pPr>
        <w:ind w:firstLine="555"/>
        <w:rPr>
          <w:rFonts w:asciiTheme="minorEastAsia" w:hAnsiTheme="minorEastAsia"/>
          <w:sz w:val="28"/>
          <w:szCs w:val="28"/>
        </w:rPr>
      </w:pPr>
      <w:r>
        <w:rPr>
          <w:rFonts w:asciiTheme="minorEastAsia" w:hAnsiTheme="minorEastAsia" w:hint="eastAsia"/>
          <w:sz w:val="28"/>
          <w:szCs w:val="28"/>
        </w:rPr>
        <w:t>联系人</w:t>
      </w:r>
      <w:r>
        <w:rPr>
          <w:rFonts w:asciiTheme="minorEastAsia" w:hAnsiTheme="minorEastAsia" w:hint="eastAsia"/>
          <w:sz w:val="28"/>
          <w:szCs w:val="28"/>
        </w:rPr>
        <w:t>：</w:t>
      </w:r>
      <w:r>
        <w:rPr>
          <w:rFonts w:asciiTheme="minorEastAsia" w:hAnsiTheme="minorEastAsia" w:hint="eastAsia"/>
          <w:sz w:val="28"/>
          <w:szCs w:val="28"/>
        </w:rPr>
        <w:t>曲昭沅，</w:t>
      </w:r>
      <w:r>
        <w:rPr>
          <w:rFonts w:asciiTheme="minorEastAsia" w:hAnsiTheme="minorEastAsia" w:hint="eastAsia"/>
          <w:sz w:val="28"/>
          <w:szCs w:val="28"/>
        </w:rPr>
        <w:t>联系电话：</w:t>
      </w:r>
      <w:r>
        <w:rPr>
          <w:rFonts w:asciiTheme="minorEastAsia" w:hAnsiTheme="minorEastAsia" w:hint="eastAsia"/>
          <w:sz w:val="28"/>
          <w:szCs w:val="28"/>
        </w:rPr>
        <w:t>85198650</w:t>
      </w:r>
    </w:p>
    <w:p w:rsidR="00A050B7" w:rsidRDefault="00A76E6B">
      <w:pPr>
        <w:ind w:firstLine="555"/>
        <w:rPr>
          <w:rFonts w:asciiTheme="minorEastAsia" w:hAnsiTheme="minorEastAsia"/>
          <w:sz w:val="28"/>
          <w:szCs w:val="28"/>
        </w:rPr>
      </w:pPr>
      <w:r>
        <w:rPr>
          <w:rFonts w:asciiTheme="minorEastAsia" w:hAnsiTheme="minorEastAsia" w:hint="eastAsia"/>
          <w:sz w:val="28"/>
          <w:szCs w:val="28"/>
        </w:rPr>
        <w:t>开标时间</w:t>
      </w:r>
      <w:r>
        <w:rPr>
          <w:rFonts w:asciiTheme="minorEastAsia" w:hAnsiTheme="minorEastAsia" w:hint="eastAsia"/>
          <w:sz w:val="28"/>
          <w:szCs w:val="28"/>
        </w:rPr>
        <w:t>：</w:t>
      </w:r>
      <w:r>
        <w:rPr>
          <w:rFonts w:asciiTheme="minorEastAsia" w:hAnsiTheme="minorEastAsia" w:hint="eastAsia"/>
          <w:sz w:val="28"/>
          <w:szCs w:val="28"/>
        </w:rPr>
        <w:t>2023</w:t>
      </w:r>
      <w:r>
        <w:rPr>
          <w:rFonts w:asciiTheme="minorEastAsia" w:hAnsiTheme="minorEastAsia" w:hint="eastAsia"/>
          <w:sz w:val="28"/>
          <w:szCs w:val="28"/>
        </w:rPr>
        <w:t>年</w:t>
      </w:r>
      <w:r>
        <w:rPr>
          <w:rFonts w:asciiTheme="minorEastAsia" w:hAnsiTheme="minorEastAsia" w:hint="eastAsia"/>
          <w:sz w:val="28"/>
          <w:szCs w:val="28"/>
        </w:rPr>
        <w:t>10</w:t>
      </w:r>
      <w:r>
        <w:rPr>
          <w:rFonts w:asciiTheme="minorEastAsia" w:hAnsiTheme="minorEastAsia" w:hint="eastAsia"/>
          <w:sz w:val="28"/>
          <w:szCs w:val="28"/>
        </w:rPr>
        <w:t>月</w:t>
      </w:r>
      <w:r>
        <w:rPr>
          <w:rFonts w:asciiTheme="minorEastAsia" w:hAnsiTheme="minorEastAsia" w:hint="eastAsia"/>
          <w:sz w:val="28"/>
          <w:szCs w:val="28"/>
        </w:rPr>
        <w:t>9</w:t>
      </w:r>
      <w:r>
        <w:rPr>
          <w:rFonts w:asciiTheme="minorEastAsia" w:hAnsiTheme="minorEastAsia" w:hint="eastAsia"/>
          <w:sz w:val="28"/>
          <w:szCs w:val="28"/>
        </w:rPr>
        <w:t>日</w:t>
      </w:r>
      <w:r>
        <w:rPr>
          <w:rFonts w:asciiTheme="minorEastAsia" w:hAnsiTheme="minorEastAsia" w:hint="eastAsia"/>
          <w:sz w:val="28"/>
          <w:szCs w:val="28"/>
        </w:rPr>
        <w:t xml:space="preserve">14:00 </w:t>
      </w:r>
    </w:p>
    <w:p w:rsidR="00A050B7" w:rsidRDefault="00A76E6B">
      <w:pPr>
        <w:ind w:firstLine="555"/>
        <w:rPr>
          <w:rFonts w:asciiTheme="minorEastAsia" w:hAnsiTheme="minorEastAsia"/>
          <w:sz w:val="28"/>
          <w:szCs w:val="28"/>
        </w:rPr>
      </w:pPr>
      <w:r>
        <w:rPr>
          <w:rFonts w:asciiTheme="minorEastAsia" w:hAnsiTheme="minorEastAsia" w:hint="eastAsia"/>
          <w:sz w:val="28"/>
          <w:szCs w:val="28"/>
        </w:rPr>
        <w:t>地点：经十路</w:t>
      </w:r>
      <w:r>
        <w:rPr>
          <w:rFonts w:asciiTheme="minorEastAsia" w:hAnsiTheme="minorEastAsia"/>
          <w:sz w:val="28"/>
          <w:szCs w:val="28"/>
        </w:rPr>
        <w:t>17703</w:t>
      </w:r>
      <w:r>
        <w:rPr>
          <w:rFonts w:asciiTheme="minorEastAsia" w:hAnsiTheme="minorEastAsia"/>
          <w:sz w:val="28"/>
          <w:szCs w:val="28"/>
        </w:rPr>
        <w:t>号</w:t>
      </w:r>
      <w:r>
        <w:rPr>
          <w:rFonts w:asciiTheme="minorEastAsia" w:hAnsiTheme="minorEastAsia"/>
          <w:sz w:val="28"/>
          <w:szCs w:val="28"/>
        </w:rPr>
        <w:t xml:space="preserve"> </w:t>
      </w:r>
      <w:r>
        <w:rPr>
          <w:rFonts w:asciiTheme="minorEastAsia" w:hAnsiTheme="minorEastAsia" w:hint="eastAsia"/>
          <w:sz w:val="28"/>
          <w:szCs w:val="28"/>
        </w:rPr>
        <w:t>华特广场后院二层物业会议室</w:t>
      </w:r>
    </w:p>
    <w:p w:rsidR="00A050B7" w:rsidRDefault="00A050B7">
      <w:pPr>
        <w:pStyle w:val="20"/>
      </w:pPr>
    </w:p>
    <w:p w:rsidR="00A050B7" w:rsidRDefault="00A76E6B">
      <w:pPr>
        <w:pStyle w:val="ad"/>
        <w:numPr>
          <w:ilvl w:val="0"/>
          <w:numId w:val="4"/>
        </w:numPr>
        <w:ind w:firstLineChars="0"/>
        <w:rPr>
          <w:rFonts w:ascii="黑体" w:eastAsia="黑体" w:hAnsi="黑体"/>
          <w:b/>
          <w:sz w:val="32"/>
          <w:szCs w:val="32"/>
        </w:rPr>
      </w:pPr>
      <w:r>
        <w:rPr>
          <w:rFonts w:ascii="黑体" w:eastAsia="黑体" w:hAnsi="黑体" w:hint="eastAsia"/>
          <w:b/>
          <w:sz w:val="32"/>
          <w:szCs w:val="32"/>
        </w:rPr>
        <w:lastRenderedPageBreak/>
        <w:t>评标办法</w:t>
      </w:r>
      <w:r>
        <w:rPr>
          <w:rFonts w:ascii="黑体" w:eastAsia="黑体" w:hAnsi="黑体" w:hint="eastAsia"/>
          <w:b/>
          <w:sz w:val="32"/>
          <w:szCs w:val="32"/>
        </w:rPr>
        <w:t>及评分标准</w:t>
      </w:r>
    </w:p>
    <w:p w:rsidR="00A050B7" w:rsidRDefault="00A76E6B">
      <w:pPr>
        <w:ind w:firstLineChars="200" w:firstLine="560"/>
        <w:rPr>
          <w:rFonts w:asciiTheme="minorEastAsia" w:hAnsiTheme="minorEastAsia"/>
          <w:sz w:val="28"/>
          <w:szCs w:val="28"/>
        </w:rPr>
      </w:pPr>
      <w:r>
        <w:rPr>
          <w:rFonts w:asciiTheme="minorEastAsia" w:hAnsiTheme="minorEastAsia" w:hint="eastAsia"/>
          <w:sz w:val="28"/>
          <w:szCs w:val="28"/>
        </w:rPr>
        <w:t>采用综合评标法，所用材料符合要求、施工措施组织得当、售后服务承诺到位、合理价格者中标。</w:t>
      </w:r>
    </w:p>
    <w:p w:rsidR="00A050B7" w:rsidRDefault="00A050B7">
      <w:pPr>
        <w:pStyle w:val="20"/>
      </w:pPr>
    </w:p>
    <w:tbl>
      <w:tblPr>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650"/>
        <w:gridCol w:w="666"/>
        <w:gridCol w:w="1784"/>
        <w:gridCol w:w="4683"/>
        <w:gridCol w:w="1633"/>
      </w:tblGrid>
      <w:tr w:rsidR="00A050B7">
        <w:trPr>
          <w:trHeight w:val="920"/>
          <w:tblHeader/>
          <w:jc w:val="center"/>
        </w:trPr>
        <w:tc>
          <w:tcPr>
            <w:tcW w:w="662" w:type="dxa"/>
            <w:vAlign w:val="center"/>
          </w:tcPr>
          <w:p w:rsidR="00A050B7" w:rsidRDefault="00A76E6B">
            <w:pPr>
              <w:widowControl/>
              <w:spacing w:line="360" w:lineRule="auto"/>
              <w:jc w:val="center"/>
              <w:rPr>
                <w:rFonts w:ascii="黑体" w:eastAsia="黑体" w:hAnsi="黑体" w:cs="黑体"/>
                <w:b/>
                <w:bCs/>
                <w:kern w:val="0"/>
                <w:szCs w:val="21"/>
              </w:rPr>
            </w:pPr>
            <w:r>
              <w:rPr>
                <w:rFonts w:ascii="黑体" w:eastAsia="黑体" w:hAnsi="黑体" w:cs="黑体" w:hint="eastAsia"/>
                <w:b/>
                <w:bCs/>
                <w:kern w:val="0"/>
                <w:szCs w:val="21"/>
              </w:rPr>
              <w:t>类别</w:t>
            </w:r>
          </w:p>
        </w:tc>
        <w:tc>
          <w:tcPr>
            <w:tcW w:w="650" w:type="dxa"/>
            <w:vAlign w:val="center"/>
          </w:tcPr>
          <w:p w:rsidR="00A050B7" w:rsidRDefault="00A76E6B">
            <w:pPr>
              <w:widowControl/>
              <w:spacing w:line="360" w:lineRule="auto"/>
              <w:jc w:val="center"/>
              <w:rPr>
                <w:rFonts w:ascii="黑体" w:eastAsia="黑体" w:hAnsi="黑体" w:cs="黑体"/>
                <w:b/>
                <w:bCs/>
                <w:kern w:val="0"/>
                <w:szCs w:val="21"/>
              </w:rPr>
            </w:pPr>
            <w:r>
              <w:rPr>
                <w:rFonts w:ascii="黑体" w:eastAsia="黑体" w:hAnsi="黑体" w:cs="黑体" w:hint="eastAsia"/>
                <w:b/>
                <w:bCs/>
                <w:kern w:val="0"/>
                <w:szCs w:val="21"/>
              </w:rPr>
              <w:t>序号</w:t>
            </w:r>
          </w:p>
        </w:tc>
        <w:tc>
          <w:tcPr>
            <w:tcW w:w="666" w:type="dxa"/>
            <w:vAlign w:val="center"/>
          </w:tcPr>
          <w:p w:rsidR="00A050B7" w:rsidRDefault="00A76E6B">
            <w:pPr>
              <w:widowControl/>
              <w:spacing w:line="360" w:lineRule="auto"/>
              <w:jc w:val="center"/>
              <w:rPr>
                <w:rFonts w:ascii="黑体" w:eastAsia="黑体" w:hAnsi="黑体" w:cs="黑体"/>
                <w:b/>
                <w:bCs/>
                <w:kern w:val="0"/>
                <w:szCs w:val="21"/>
              </w:rPr>
            </w:pPr>
            <w:r>
              <w:rPr>
                <w:rFonts w:ascii="黑体" w:eastAsia="黑体" w:hAnsi="黑体" w:cs="黑体" w:hint="eastAsia"/>
                <w:b/>
                <w:bCs/>
                <w:kern w:val="0"/>
                <w:szCs w:val="21"/>
              </w:rPr>
              <w:t>满分</w:t>
            </w:r>
          </w:p>
          <w:p w:rsidR="00A050B7" w:rsidRDefault="00A76E6B">
            <w:pPr>
              <w:widowControl/>
              <w:spacing w:line="360" w:lineRule="auto"/>
              <w:jc w:val="center"/>
              <w:rPr>
                <w:rFonts w:ascii="黑体" w:eastAsia="黑体" w:hAnsi="黑体" w:cs="黑体"/>
                <w:b/>
                <w:bCs/>
                <w:kern w:val="0"/>
                <w:szCs w:val="21"/>
              </w:rPr>
            </w:pPr>
            <w:r>
              <w:rPr>
                <w:rFonts w:ascii="黑体" w:eastAsia="黑体" w:hAnsi="黑体" w:cs="黑体" w:hint="eastAsia"/>
                <w:b/>
                <w:bCs/>
                <w:kern w:val="0"/>
                <w:szCs w:val="21"/>
              </w:rPr>
              <w:t>分值</w:t>
            </w:r>
          </w:p>
        </w:tc>
        <w:tc>
          <w:tcPr>
            <w:tcW w:w="1784" w:type="dxa"/>
            <w:vAlign w:val="center"/>
          </w:tcPr>
          <w:p w:rsidR="00A050B7" w:rsidRDefault="00A76E6B">
            <w:pPr>
              <w:widowControl/>
              <w:spacing w:line="360" w:lineRule="auto"/>
              <w:jc w:val="center"/>
              <w:rPr>
                <w:rFonts w:ascii="黑体" w:eastAsia="黑体" w:hAnsi="黑体" w:cs="黑体"/>
                <w:b/>
                <w:bCs/>
                <w:kern w:val="0"/>
                <w:szCs w:val="21"/>
              </w:rPr>
            </w:pPr>
            <w:r>
              <w:rPr>
                <w:rFonts w:ascii="黑体" w:eastAsia="黑体" w:hAnsi="黑体" w:cs="黑体" w:hint="eastAsia"/>
                <w:b/>
                <w:bCs/>
                <w:kern w:val="0"/>
                <w:szCs w:val="21"/>
              </w:rPr>
              <w:t>评审因素</w:t>
            </w:r>
          </w:p>
        </w:tc>
        <w:tc>
          <w:tcPr>
            <w:tcW w:w="4683" w:type="dxa"/>
            <w:vAlign w:val="center"/>
          </w:tcPr>
          <w:p w:rsidR="00A050B7" w:rsidRDefault="00A76E6B">
            <w:pPr>
              <w:widowControl/>
              <w:spacing w:line="360" w:lineRule="auto"/>
              <w:jc w:val="center"/>
              <w:rPr>
                <w:rFonts w:ascii="黑体" w:eastAsia="黑体" w:hAnsi="黑体" w:cs="黑体"/>
                <w:b/>
                <w:bCs/>
                <w:kern w:val="0"/>
                <w:szCs w:val="21"/>
              </w:rPr>
            </w:pPr>
            <w:r>
              <w:rPr>
                <w:rFonts w:ascii="黑体" w:eastAsia="黑体" w:hAnsi="黑体" w:cs="黑体" w:hint="eastAsia"/>
                <w:b/>
                <w:bCs/>
                <w:kern w:val="0"/>
                <w:szCs w:val="21"/>
              </w:rPr>
              <w:t>评审标准</w:t>
            </w:r>
          </w:p>
        </w:tc>
        <w:tc>
          <w:tcPr>
            <w:tcW w:w="1633" w:type="dxa"/>
            <w:vAlign w:val="center"/>
          </w:tcPr>
          <w:p w:rsidR="00A050B7" w:rsidRDefault="00A76E6B">
            <w:pPr>
              <w:widowControl/>
              <w:spacing w:line="360" w:lineRule="auto"/>
              <w:jc w:val="center"/>
              <w:rPr>
                <w:rFonts w:ascii="黑体" w:eastAsia="黑体" w:hAnsi="黑体" w:cs="黑体"/>
                <w:b/>
                <w:bCs/>
                <w:kern w:val="0"/>
                <w:szCs w:val="21"/>
              </w:rPr>
            </w:pPr>
            <w:r>
              <w:rPr>
                <w:rFonts w:ascii="黑体" w:eastAsia="黑体" w:hAnsi="黑体" w:cs="黑体" w:hint="eastAsia"/>
                <w:b/>
                <w:bCs/>
                <w:kern w:val="0"/>
                <w:szCs w:val="21"/>
              </w:rPr>
              <w:t>打分原则</w:t>
            </w:r>
          </w:p>
        </w:tc>
      </w:tr>
      <w:tr w:rsidR="00A050B7">
        <w:trPr>
          <w:trHeight w:val="629"/>
          <w:jc w:val="center"/>
        </w:trPr>
        <w:tc>
          <w:tcPr>
            <w:tcW w:w="10078" w:type="dxa"/>
            <w:gridSpan w:val="6"/>
            <w:noWrap/>
            <w:vAlign w:val="center"/>
          </w:tcPr>
          <w:p w:rsidR="00A050B7" w:rsidRDefault="00A76E6B">
            <w:pPr>
              <w:widowControl/>
              <w:jc w:val="left"/>
              <w:rPr>
                <w:rFonts w:ascii="黑体" w:eastAsia="黑体" w:hAnsi="黑体" w:cs="黑体"/>
                <w:b/>
                <w:bCs/>
                <w:kern w:val="0"/>
                <w:szCs w:val="21"/>
              </w:rPr>
            </w:pPr>
            <w:r>
              <w:rPr>
                <w:rFonts w:ascii="黑体" w:eastAsia="黑体" w:hAnsi="黑体" w:cs="黑体" w:hint="eastAsia"/>
                <w:b/>
                <w:bCs/>
                <w:kern w:val="0"/>
                <w:szCs w:val="21"/>
              </w:rPr>
              <w:t>*</w:t>
            </w:r>
            <w:r>
              <w:rPr>
                <w:rFonts w:ascii="黑体" w:eastAsia="黑体" w:hAnsi="黑体" w:cs="黑体" w:hint="eastAsia"/>
                <w:b/>
                <w:bCs/>
                <w:kern w:val="0"/>
                <w:szCs w:val="21"/>
              </w:rPr>
              <w:t>总分</w:t>
            </w:r>
            <w:r>
              <w:rPr>
                <w:rFonts w:ascii="黑体" w:eastAsia="黑体" w:hAnsi="黑体" w:cs="黑体" w:hint="eastAsia"/>
                <w:b/>
                <w:bCs/>
                <w:kern w:val="0"/>
                <w:szCs w:val="21"/>
              </w:rPr>
              <w:t>100</w:t>
            </w:r>
            <w:r>
              <w:rPr>
                <w:rFonts w:ascii="黑体" w:eastAsia="黑体" w:hAnsi="黑体" w:cs="黑体" w:hint="eastAsia"/>
                <w:b/>
                <w:bCs/>
                <w:kern w:val="0"/>
                <w:szCs w:val="21"/>
              </w:rPr>
              <w:t>分，其中：价格分</w:t>
            </w:r>
            <w:r>
              <w:rPr>
                <w:rFonts w:ascii="黑体" w:eastAsia="黑体" w:hAnsi="黑体" w:cs="黑体" w:hint="eastAsia"/>
                <w:b/>
                <w:bCs/>
                <w:kern w:val="0"/>
                <w:szCs w:val="21"/>
              </w:rPr>
              <w:t>50</w:t>
            </w:r>
            <w:r>
              <w:rPr>
                <w:rFonts w:ascii="黑体" w:eastAsia="黑体" w:hAnsi="黑体" w:cs="黑体" w:hint="eastAsia"/>
                <w:b/>
                <w:bCs/>
                <w:kern w:val="0"/>
                <w:szCs w:val="21"/>
              </w:rPr>
              <w:t>分（价格评审时采用不含税价）；技术分</w:t>
            </w:r>
            <w:r>
              <w:rPr>
                <w:rFonts w:ascii="黑体" w:eastAsia="黑体" w:hAnsi="黑体" w:cs="黑体" w:hint="eastAsia"/>
                <w:b/>
                <w:bCs/>
                <w:kern w:val="0"/>
                <w:szCs w:val="21"/>
              </w:rPr>
              <w:t>40</w:t>
            </w:r>
            <w:r>
              <w:rPr>
                <w:rFonts w:ascii="黑体" w:eastAsia="黑体" w:hAnsi="黑体" w:cs="黑体" w:hint="eastAsia"/>
                <w:b/>
                <w:bCs/>
                <w:kern w:val="0"/>
                <w:szCs w:val="21"/>
              </w:rPr>
              <w:t>分；商务分</w:t>
            </w:r>
            <w:r>
              <w:rPr>
                <w:rFonts w:ascii="黑体" w:eastAsia="黑体" w:hAnsi="黑体" w:cs="黑体" w:hint="eastAsia"/>
                <w:b/>
                <w:bCs/>
                <w:kern w:val="0"/>
                <w:szCs w:val="21"/>
              </w:rPr>
              <w:t>10</w:t>
            </w:r>
            <w:r>
              <w:rPr>
                <w:rFonts w:ascii="黑体" w:eastAsia="黑体" w:hAnsi="黑体" w:cs="黑体" w:hint="eastAsia"/>
                <w:b/>
                <w:bCs/>
                <w:kern w:val="0"/>
                <w:szCs w:val="21"/>
              </w:rPr>
              <w:t>分。</w:t>
            </w:r>
            <w:r>
              <w:rPr>
                <w:rFonts w:ascii="黑体" w:eastAsia="黑体" w:hAnsi="黑体" w:cs="黑体" w:hint="eastAsia"/>
                <w:kern w:val="0"/>
                <w:szCs w:val="21"/>
              </w:rPr>
              <w:t xml:space="preserve"> </w:t>
            </w:r>
          </w:p>
        </w:tc>
      </w:tr>
      <w:tr w:rsidR="00A050B7">
        <w:trPr>
          <w:trHeight w:val="2636"/>
          <w:jc w:val="center"/>
        </w:trPr>
        <w:tc>
          <w:tcPr>
            <w:tcW w:w="662" w:type="dxa"/>
            <w:noWrap/>
            <w:vAlign w:val="center"/>
          </w:tcPr>
          <w:p w:rsidR="00A050B7" w:rsidRDefault="00A76E6B">
            <w:pPr>
              <w:widowControl/>
              <w:spacing w:line="360" w:lineRule="auto"/>
              <w:jc w:val="center"/>
              <w:rPr>
                <w:rFonts w:ascii="黑体" w:eastAsia="黑体" w:hAnsi="黑体" w:cs="黑体"/>
                <w:b/>
                <w:bCs/>
                <w:kern w:val="0"/>
                <w:szCs w:val="21"/>
              </w:rPr>
            </w:pPr>
            <w:r>
              <w:rPr>
                <w:rFonts w:ascii="黑体" w:eastAsia="黑体" w:hAnsi="黑体" w:cs="黑体" w:hint="eastAsia"/>
                <w:b/>
                <w:bCs/>
                <w:kern w:val="0"/>
                <w:szCs w:val="21"/>
              </w:rPr>
              <w:t>价</w:t>
            </w:r>
          </w:p>
          <w:p w:rsidR="00A050B7" w:rsidRDefault="00A76E6B">
            <w:pPr>
              <w:widowControl/>
              <w:spacing w:line="360" w:lineRule="auto"/>
              <w:jc w:val="center"/>
              <w:rPr>
                <w:rFonts w:ascii="黑体" w:eastAsia="黑体" w:hAnsi="黑体" w:cs="黑体"/>
                <w:b/>
                <w:bCs/>
                <w:kern w:val="0"/>
                <w:szCs w:val="21"/>
              </w:rPr>
            </w:pPr>
            <w:r>
              <w:rPr>
                <w:rFonts w:ascii="黑体" w:eastAsia="黑体" w:hAnsi="黑体" w:cs="黑体" w:hint="eastAsia"/>
                <w:b/>
                <w:bCs/>
                <w:kern w:val="0"/>
                <w:szCs w:val="21"/>
              </w:rPr>
              <w:t>格</w:t>
            </w:r>
          </w:p>
          <w:p w:rsidR="00A050B7" w:rsidRDefault="00A76E6B">
            <w:pPr>
              <w:widowControl/>
              <w:spacing w:line="360" w:lineRule="auto"/>
              <w:jc w:val="center"/>
              <w:rPr>
                <w:rFonts w:ascii="黑体" w:eastAsia="黑体" w:hAnsi="黑体" w:cs="黑体"/>
                <w:b/>
                <w:bCs/>
                <w:kern w:val="0"/>
                <w:szCs w:val="21"/>
              </w:rPr>
            </w:pPr>
            <w:r>
              <w:rPr>
                <w:rFonts w:ascii="黑体" w:eastAsia="黑体" w:hAnsi="黑体" w:cs="黑体" w:hint="eastAsia"/>
                <w:b/>
                <w:bCs/>
                <w:kern w:val="0"/>
                <w:szCs w:val="21"/>
              </w:rPr>
              <w:t>分</w:t>
            </w:r>
          </w:p>
        </w:tc>
        <w:tc>
          <w:tcPr>
            <w:tcW w:w="650" w:type="dxa"/>
            <w:vAlign w:val="center"/>
          </w:tcPr>
          <w:p w:rsidR="00A050B7" w:rsidRDefault="00A76E6B">
            <w:pPr>
              <w:widowControl/>
              <w:jc w:val="center"/>
              <w:rPr>
                <w:rFonts w:ascii="黑体" w:eastAsia="黑体" w:hAnsi="黑体" w:cs="黑体"/>
                <w:kern w:val="0"/>
                <w:szCs w:val="21"/>
              </w:rPr>
            </w:pPr>
            <w:r>
              <w:rPr>
                <w:rFonts w:ascii="黑体" w:eastAsia="黑体" w:hAnsi="黑体" w:cs="黑体" w:hint="eastAsia"/>
                <w:kern w:val="0"/>
                <w:szCs w:val="21"/>
              </w:rPr>
              <w:t>（</w:t>
            </w:r>
            <w:r>
              <w:rPr>
                <w:rFonts w:ascii="黑体" w:eastAsia="黑体" w:hAnsi="黑体" w:cs="黑体" w:hint="eastAsia"/>
                <w:kern w:val="0"/>
                <w:szCs w:val="21"/>
              </w:rPr>
              <w:t>1</w:t>
            </w:r>
            <w:r>
              <w:rPr>
                <w:rFonts w:ascii="黑体" w:eastAsia="黑体" w:hAnsi="黑体" w:cs="黑体" w:hint="eastAsia"/>
                <w:kern w:val="0"/>
                <w:szCs w:val="21"/>
              </w:rPr>
              <w:t>）</w:t>
            </w:r>
          </w:p>
        </w:tc>
        <w:tc>
          <w:tcPr>
            <w:tcW w:w="666" w:type="dxa"/>
            <w:vAlign w:val="center"/>
          </w:tcPr>
          <w:p w:rsidR="00A050B7" w:rsidRDefault="00A76E6B">
            <w:pPr>
              <w:widowControl/>
              <w:jc w:val="center"/>
              <w:rPr>
                <w:rFonts w:ascii="黑体" w:eastAsia="黑体" w:hAnsi="黑体" w:cs="黑体"/>
                <w:kern w:val="0"/>
                <w:szCs w:val="21"/>
              </w:rPr>
            </w:pPr>
            <w:r>
              <w:rPr>
                <w:rFonts w:ascii="黑体" w:eastAsia="黑体" w:hAnsi="黑体" w:cs="黑体" w:hint="eastAsia"/>
                <w:kern w:val="0"/>
                <w:szCs w:val="21"/>
              </w:rPr>
              <w:t>50</w:t>
            </w:r>
          </w:p>
        </w:tc>
        <w:tc>
          <w:tcPr>
            <w:tcW w:w="8100" w:type="dxa"/>
            <w:gridSpan w:val="3"/>
            <w:vAlign w:val="center"/>
          </w:tcPr>
          <w:p w:rsidR="00A050B7" w:rsidRDefault="00A76E6B">
            <w:pPr>
              <w:widowControl/>
              <w:jc w:val="left"/>
              <w:rPr>
                <w:rFonts w:ascii="黑体" w:eastAsia="黑体" w:hAnsi="黑体" w:cs="黑体"/>
                <w:kern w:val="0"/>
                <w:szCs w:val="21"/>
              </w:rPr>
            </w:pPr>
            <w:r>
              <w:rPr>
                <w:rFonts w:ascii="黑体" w:eastAsia="黑体" w:hAnsi="黑体" w:cs="黑体" w:hint="eastAsia"/>
                <w:kern w:val="0"/>
                <w:szCs w:val="21"/>
              </w:rPr>
              <w:t>基准价计算方式：综合平均法。</w:t>
            </w:r>
          </w:p>
          <w:p w:rsidR="00A050B7" w:rsidRDefault="00A76E6B">
            <w:pPr>
              <w:widowControl/>
              <w:jc w:val="left"/>
              <w:rPr>
                <w:rFonts w:ascii="黑体" w:eastAsia="黑体" w:hAnsi="黑体" w:cs="黑体"/>
                <w:kern w:val="0"/>
                <w:szCs w:val="21"/>
              </w:rPr>
            </w:pPr>
            <w:r>
              <w:rPr>
                <w:rFonts w:ascii="黑体" w:eastAsia="黑体" w:hAnsi="黑体" w:cs="黑体" w:hint="eastAsia"/>
                <w:kern w:val="0"/>
                <w:szCs w:val="21"/>
              </w:rPr>
              <w:t>评标基准价</w:t>
            </w:r>
            <w:r>
              <w:rPr>
                <w:rFonts w:ascii="黑体" w:eastAsia="黑体" w:hAnsi="黑体" w:cs="黑体" w:hint="eastAsia"/>
                <w:kern w:val="0"/>
                <w:szCs w:val="21"/>
              </w:rPr>
              <w:t>C=</w:t>
            </w:r>
            <w:r>
              <w:rPr>
                <w:rFonts w:ascii="黑体" w:eastAsia="黑体" w:hAnsi="黑体" w:cs="黑体" w:hint="eastAsia"/>
                <w:kern w:val="0"/>
                <w:szCs w:val="21"/>
              </w:rPr>
              <w:t>投标价算术平均值</w:t>
            </w:r>
            <w:r>
              <w:rPr>
                <w:rFonts w:ascii="黑体" w:eastAsia="黑体" w:hAnsi="黑体" w:cs="黑体" w:hint="eastAsia"/>
                <w:kern w:val="0"/>
                <w:szCs w:val="21"/>
              </w:rPr>
              <w:t>A</w:t>
            </w:r>
          </w:p>
          <w:p w:rsidR="00A050B7" w:rsidRDefault="00A76E6B">
            <w:pPr>
              <w:widowControl/>
              <w:jc w:val="left"/>
              <w:rPr>
                <w:rFonts w:ascii="黑体" w:eastAsia="黑体" w:hAnsi="黑体" w:cs="黑体"/>
                <w:kern w:val="0"/>
                <w:szCs w:val="21"/>
              </w:rPr>
            </w:pPr>
            <w:r>
              <w:rPr>
                <w:rFonts w:ascii="黑体" w:eastAsia="黑体" w:hAnsi="黑体" w:cs="黑体" w:hint="eastAsia"/>
                <w:kern w:val="0"/>
                <w:szCs w:val="21"/>
              </w:rPr>
              <w:t>投标价算术平均值</w:t>
            </w:r>
            <w:r>
              <w:rPr>
                <w:rFonts w:ascii="黑体" w:eastAsia="黑体" w:hAnsi="黑体" w:cs="黑体" w:hint="eastAsia"/>
                <w:kern w:val="0"/>
                <w:szCs w:val="21"/>
              </w:rPr>
              <w:t>A</w:t>
            </w:r>
            <w:r>
              <w:rPr>
                <w:rFonts w:ascii="黑体" w:eastAsia="黑体" w:hAnsi="黑体" w:cs="黑体" w:hint="eastAsia"/>
                <w:kern w:val="0"/>
                <w:szCs w:val="21"/>
              </w:rPr>
              <w:t>计算过程：（</w:t>
            </w:r>
            <w:r>
              <w:rPr>
                <w:rFonts w:ascii="黑体" w:eastAsia="黑体" w:hAnsi="黑体" w:cs="黑体" w:hint="eastAsia"/>
                <w:kern w:val="0"/>
                <w:szCs w:val="21"/>
              </w:rPr>
              <w:t>n</w:t>
            </w:r>
            <w:r>
              <w:rPr>
                <w:rFonts w:ascii="黑体" w:eastAsia="黑体" w:hAnsi="黑体" w:cs="黑体" w:hint="eastAsia"/>
                <w:kern w:val="0"/>
                <w:szCs w:val="21"/>
              </w:rPr>
              <w:t>为有效投标人个数）</w:t>
            </w:r>
          </w:p>
          <w:p w:rsidR="00A050B7" w:rsidRDefault="00A76E6B">
            <w:pPr>
              <w:widowControl/>
              <w:jc w:val="left"/>
              <w:rPr>
                <w:rFonts w:ascii="黑体" w:eastAsia="黑体" w:hAnsi="黑体" w:cs="黑体"/>
                <w:kern w:val="0"/>
                <w:szCs w:val="21"/>
              </w:rPr>
            </w:pPr>
            <w:r>
              <w:rPr>
                <w:rFonts w:ascii="黑体" w:eastAsia="黑体" w:hAnsi="黑体" w:cs="黑体" w:hint="eastAsia"/>
                <w:kern w:val="0"/>
                <w:szCs w:val="21"/>
              </w:rPr>
              <w:t>当</w:t>
            </w:r>
            <w:r>
              <w:rPr>
                <w:rFonts w:ascii="黑体" w:eastAsia="黑体" w:hAnsi="黑体" w:cs="黑体" w:hint="eastAsia"/>
                <w:kern w:val="0"/>
                <w:szCs w:val="21"/>
              </w:rPr>
              <w:t>n</w:t>
            </w:r>
            <w:r>
              <w:rPr>
                <w:rFonts w:ascii="黑体" w:eastAsia="黑体" w:hAnsi="黑体" w:cs="黑体" w:hint="eastAsia"/>
                <w:kern w:val="0"/>
                <w:szCs w:val="21"/>
              </w:rPr>
              <w:t>≤</w:t>
            </w:r>
            <w:r>
              <w:rPr>
                <w:rFonts w:ascii="黑体" w:eastAsia="黑体" w:hAnsi="黑体" w:cs="黑体" w:hint="eastAsia"/>
                <w:kern w:val="0"/>
                <w:szCs w:val="21"/>
              </w:rPr>
              <w:t>6</w:t>
            </w:r>
            <w:r>
              <w:rPr>
                <w:rFonts w:ascii="黑体" w:eastAsia="黑体" w:hAnsi="黑体" w:cs="黑体" w:hint="eastAsia"/>
                <w:kern w:val="0"/>
                <w:szCs w:val="21"/>
              </w:rPr>
              <w:t>时，</w:t>
            </w:r>
            <w:r>
              <w:rPr>
                <w:rFonts w:ascii="黑体" w:eastAsia="黑体" w:hAnsi="黑体" w:cs="黑体" w:hint="eastAsia"/>
                <w:kern w:val="0"/>
                <w:szCs w:val="21"/>
              </w:rPr>
              <w:t>A=</w:t>
            </w:r>
            <w:r>
              <w:rPr>
                <w:rFonts w:ascii="黑体" w:eastAsia="黑体" w:hAnsi="黑体" w:cs="黑体" w:hint="eastAsia"/>
                <w:kern w:val="0"/>
                <w:szCs w:val="21"/>
              </w:rPr>
              <w:t>所有有效标书报价的算术平均值</w:t>
            </w:r>
          </w:p>
          <w:p w:rsidR="00A050B7" w:rsidRDefault="00A76E6B">
            <w:pPr>
              <w:widowControl/>
              <w:jc w:val="left"/>
              <w:rPr>
                <w:rFonts w:ascii="黑体" w:eastAsia="黑体" w:hAnsi="黑体" w:cs="黑体"/>
                <w:kern w:val="0"/>
                <w:szCs w:val="21"/>
              </w:rPr>
            </w:pPr>
            <w:r>
              <w:rPr>
                <w:rFonts w:ascii="黑体" w:eastAsia="黑体" w:hAnsi="黑体" w:cs="黑体" w:hint="eastAsia"/>
                <w:kern w:val="0"/>
                <w:szCs w:val="21"/>
              </w:rPr>
              <w:t>当</w:t>
            </w:r>
            <w:r>
              <w:rPr>
                <w:rFonts w:ascii="黑体" w:eastAsia="黑体" w:hAnsi="黑体" w:cs="黑体" w:hint="eastAsia"/>
                <w:kern w:val="0"/>
                <w:szCs w:val="21"/>
              </w:rPr>
              <w:t>6</w:t>
            </w:r>
            <w:r>
              <w:rPr>
                <w:rFonts w:ascii="黑体" w:eastAsia="黑体" w:hAnsi="黑体" w:cs="黑体" w:hint="eastAsia"/>
                <w:kern w:val="0"/>
                <w:szCs w:val="21"/>
              </w:rPr>
              <w:t>＜</w:t>
            </w:r>
            <w:r>
              <w:rPr>
                <w:rFonts w:ascii="黑体" w:eastAsia="黑体" w:hAnsi="黑体" w:cs="黑体" w:hint="eastAsia"/>
                <w:kern w:val="0"/>
                <w:szCs w:val="21"/>
              </w:rPr>
              <w:t>n</w:t>
            </w:r>
            <w:r>
              <w:rPr>
                <w:rFonts w:ascii="黑体" w:eastAsia="黑体" w:hAnsi="黑体" w:cs="黑体" w:hint="eastAsia"/>
                <w:kern w:val="0"/>
                <w:szCs w:val="21"/>
              </w:rPr>
              <w:t>≤</w:t>
            </w:r>
            <w:r>
              <w:rPr>
                <w:rFonts w:ascii="黑体" w:eastAsia="黑体" w:hAnsi="黑体" w:cs="黑体" w:hint="eastAsia"/>
                <w:kern w:val="0"/>
                <w:szCs w:val="21"/>
              </w:rPr>
              <w:t>9</w:t>
            </w:r>
            <w:r>
              <w:rPr>
                <w:rFonts w:ascii="黑体" w:eastAsia="黑体" w:hAnsi="黑体" w:cs="黑体" w:hint="eastAsia"/>
                <w:kern w:val="0"/>
                <w:szCs w:val="21"/>
              </w:rPr>
              <w:t>时，</w:t>
            </w:r>
            <w:r>
              <w:rPr>
                <w:rFonts w:ascii="黑体" w:eastAsia="黑体" w:hAnsi="黑体" w:cs="黑体" w:hint="eastAsia"/>
                <w:kern w:val="0"/>
                <w:szCs w:val="21"/>
              </w:rPr>
              <w:t>A=</w:t>
            </w:r>
            <w:r>
              <w:rPr>
                <w:rFonts w:ascii="黑体" w:eastAsia="黑体" w:hAnsi="黑体" w:cs="黑体" w:hint="eastAsia"/>
                <w:kern w:val="0"/>
                <w:szCs w:val="21"/>
              </w:rPr>
              <w:t>所有有效标书报价中去掉</w:t>
            </w:r>
            <w:r>
              <w:rPr>
                <w:rFonts w:ascii="黑体" w:eastAsia="黑体" w:hAnsi="黑体" w:cs="黑体" w:hint="eastAsia"/>
                <w:kern w:val="0"/>
                <w:szCs w:val="21"/>
              </w:rPr>
              <w:t>1</w:t>
            </w:r>
            <w:r>
              <w:rPr>
                <w:rFonts w:ascii="黑体" w:eastAsia="黑体" w:hAnsi="黑体" w:cs="黑体" w:hint="eastAsia"/>
                <w:kern w:val="0"/>
                <w:szCs w:val="21"/>
              </w:rPr>
              <w:t>个</w:t>
            </w:r>
            <w:proofErr w:type="gramStart"/>
            <w:r>
              <w:rPr>
                <w:rFonts w:ascii="黑体" w:eastAsia="黑体" w:hAnsi="黑体" w:cs="黑体" w:hint="eastAsia"/>
                <w:kern w:val="0"/>
                <w:szCs w:val="21"/>
              </w:rPr>
              <w:t>最</w:t>
            </w:r>
            <w:proofErr w:type="gramEnd"/>
            <w:r>
              <w:rPr>
                <w:rFonts w:ascii="黑体" w:eastAsia="黑体" w:hAnsi="黑体" w:cs="黑体" w:hint="eastAsia"/>
                <w:kern w:val="0"/>
                <w:szCs w:val="21"/>
              </w:rPr>
              <w:t>高价、</w:t>
            </w:r>
            <w:r>
              <w:rPr>
                <w:rFonts w:ascii="黑体" w:eastAsia="黑体" w:hAnsi="黑体" w:cs="黑体" w:hint="eastAsia"/>
                <w:kern w:val="0"/>
                <w:szCs w:val="21"/>
              </w:rPr>
              <w:t>1</w:t>
            </w:r>
            <w:r>
              <w:rPr>
                <w:rFonts w:ascii="黑体" w:eastAsia="黑体" w:hAnsi="黑体" w:cs="黑体" w:hint="eastAsia"/>
                <w:kern w:val="0"/>
                <w:szCs w:val="21"/>
              </w:rPr>
              <w:t>个最低价后的算术平均值</w:t>
            </w:r>
          </w:p>
          <w:p w:rsidR="00A050B7" w:rsidRDefault="00A76E6B">
            <w:pPr>
              <w:widowControl/>
              <w:jc w:val="left"/>
              <w:rPr>
                <w:rFonts w:ascii="黑体" w:eastAsia="黑体" w:hAnsi="黑体" w:cs="黑体"/>
                <w:kern w:val="0"/>
                <w:szCs w:val="21"/>
              </w:rPr>
            </w:pPr>
            <w:r>
              <w:rPr>
                <w:rFonts w:ascii="黑体" w:eastAsia="黑体" w:hAnsi="黑体" w:cs="黑体" w:hint="eastAsia"/>
                <w:kern w:val="0"/>
                <w:szCs w:val="21"/>
              </w:rPr>
              <w:t>当</w:t>
            </w:r>
            <w:r>
              <w:rPr>
                <w:rFonts w:ascii="黑体" w:eastAsia="黑体" w:hAnsi="黑体" w:cs="黑体" w:hint="eastAsia"/>
                <w:kern w:val="0"/>
                <w:szCs w:val="21"/>
              </w:rPr>
              <w:t>n</w:t>
            </w:r>
            <w:r>
              <w:rPr>
                <w:rFonts w:ascii="黑体" w:eastAsia="黑体" w:hAnsi="黑体" w:cs="黑体" w:hint="eastAsia"/>
                <w:kern w:val="0"/>
                <w:szCs w:val="21"/>
              </w:rPr>
              <w:t>＞</w:t>
            </w:r>
            <w:r>
              <w:rPr>
                <w:rFonts w:ascii="黑体" w:eastAsia="黑体" w:hAnsi="黑体" w:cs="黑体" w:hint="eastAsia"/>
                <w:kern w:val="0"/>
                <w:szCs w:val="21"/>
              </w:rPr>
              <w:t>9</w:t>
            </w:r>
            <w:r>
              <w:rPr>
                <w:rFonts w:ascii="黑体" w:eastAsia="黑体" w:hAnsi="黑体" w:cs="黑体" w:hint="eastAsia"/>
                <w:kern w:val="0"/>
                <w:szCs w:val="21"/>
              </w:rPr>
              <w:t>时，</w:t>
            </w:r>
            <w:r>
              <w:rPr>
                <w:rFonts w:ascii="黑体" w:eastAsia="黑体" w:hAnsi="黑体" w:cs="黑体" w:hint="eastAsia"/>
                <w:kern w:val="0"/>
                <w:szCs w:val="21"/>
              </w:rPr>
              <w:t>A=</w:t>
            </w:r>
            <w:r>
              <w:rPr>
                <w:rFonts w:ascii="黑体" w:eastAsia="黑体" w:hAnsi="黑体" w:cs="黑体" w:hint="eastAsia"/>
                <w:kern w:val="0"/>
                <w:szCs w:val="21"/>
              </w:rPr>
              <w:t>所有有效标书报价中去掉</w:t>
            </w:r>
            <w:r>
              <w:rPr>
                <w:rFonts w:ascii="黑体" w:eastAsia="黑体" w:hAnsi="黑体" w:cs="黑体" w:hint="eastAsia"/>
                <w:kern w:val="0"/>
                <w:szCs w:val="21"/>
              </w:rPr>
              <w:t>2</w:t>
            </w:r>
            <w:r>
              <w:rPr>
                <w:rFonts w:ascii="黑体" w:eastAsia="黑体" w:hAnsi="黑体" w:cs="黑体" w:hint="eastAsia"/>
                <w:kern w:val="0"/>
                <w:szCs w:val="21"/>
              </w:rPr>
              <w:t>个</w:t>
            </w:r>
            <w:proofErr w:type="gramStart"/>
            <w:r>
              <w:rPr>
                <w:rFonts w:ascii="黑体" w:eastAsia="黑体" w:hAnsi="黑体" w:cs="黑体" w:hint="eastAsia"/>
                <w:kern w:val="0"/>
                <w:szCs w:val="21"/>
              </w:rPr>
              <w:t>最</w:t>
            </w:r>
            <w:proofErr w:type="gramEnd"/>
            <w:r>
              <w:rPr>
                <w:rFonts w:ascii="黑体" w:eastAsia="黑体" w:hAnsi="黑体" w:cs="黑体" w:hint="eastAsia"/>
                <w:kern w:val="0"/>
                <w:szCs w:val="21"/>
              </w:rPr>
              <w:t>高价、</w:t>
            </w:r>
            <w:r>
              <w:rPr>
                <w:rFonts w:ascii="黑体" w:eastAsia="黑体" w:hAnsi="黑体" w:cs="黑体" w:hint="eastAsia"/>
                <w:kern w:val="0"/>
                <w:szCs w:val="21"/>
              </w:rPr>
              <w:t>2</w:t>
            </w:r>
            <w:r>
              <w:rPr>
                <w:rFonts w:ascii="黑体" w:eastAsia="黑体" w:hAnsi="黑体" w:cs="黑体" w:hint="eastAsia"/>
                <w:kern w:val="0"/>
                <w:szCs w:val="21"/>
              </w:rPr>
              <w:t>个最低价后的算术平均值</w:t>
            </w:r>
          </w:p>
          <w:p w:rsidR="00A050B7" w:rsidRDefault="00A76E6B">
            <w:pPr>
              <w:widowControl/>
              <w:jc w:val="left"/>
              <w:rPr>
                <w:rFonts w:ascii="黑体" w:eastAsia="黑体" w:hAnsi="黑体" w:cs="黑体"/>
                <w:kern w:val="0"/>
                <w:szCs w:val="21"/>
              </w:rPr>
            </w:pPr>
            <w:r>
              <w:rPr>
                <w:rFonts w:ascii="黑体" w:eastAsia="黑体" w:hAnsi="黑体" w:cs="黑体" w:hint="eastAsia"/>
                <w:kern w:val="0"/>
                <w:szCs w:val="21"/>
              </w:rPr>
              <w:t>以评标基准值为基准，投标报价与基准进行比较，相同得满分每高于基准价</w:t>
            </w:r>
            <w:r>
              <w:rPr>
                <w:rFonts w:ascii="黑体" w:eastAsia="黑体" w:hAnsi="黑体" w:cs="黑体" w:hint="eastAsia"/>
                <w:kern w:val="0"/>
                <w:szCs w:val="21"/>
              </w:rPr>
              <w:t>1%</w:t>
            </w:r>
            <w:r>
              <w:rPr>
                <w:rFonts w:ascii="黑体" w:eastAsia="黑体" w:hAnsi="黑体" w:cs="黑体" w:hint="eastAsia"/>
                <w:kern w:val="0"/>
                <w:szCs w:val="21"/>
              </w:rPr>
              <w:t>，扣减</w:t>
            </w:r>
            <w:r>
              <w:rPr>
                <w:rFonts w:ascii="黑体" w:eastAsia="黑体" w:hAnsi="黑体" w:cs="黑体" w:hint="eastAsia"/>
                <w:kern w:val="0"/>
                <w:szCs w:val="21"/>
              </w:rPr>
              <w:t>1</w:t>
            </w:r>
            <w:r>
              <w:rPr>
                <w:rFonts w:ascii="黑体" w:eastAsia="黑体" w:hAnsi="黑体" w:cs="黑体" w:hint="eastAsia"/>
                <w:kern w:val="0"/>
                <w:szCs w:val="21"/>
              </w:rPr>
              <w:t>分，扣完为止。每低于基准价</w:t>
            </w:r>
            <w:r>
              <w:rPr>
                <w:rFonts w:ascii="黑体" w:eastAsia="黑体" w:hAnsi="黑体" w:cs="黑体" w:hint="eastAsia"/>
                <w:kern w:val="0"/>
                <w:szCs w:val="21"/>
              </w:rPr>
              <w:t>1%</w:t>
            </w:r>
            <w:r>
              <w:rPr>
                <w:rFonts w:ascii="黑体" w:eastAsia="黑体" w:hAnsi="黑体" w:cs="黑体" w:hint="eastAsia"/>
                <w:kern w:val="0"/>
                <w:szCs w:val="21"/>
              </w:rPr>
              <w:t>，扣减</w:t>
            </w:r>
            <w:r>
              <w:rPr>
                <w:rFonts w:ascii="黑体" w:eastAsia="黑体" w:hAnsi="黑体" w:cs="黑体" w:hint="eastAsia"/>
                <w:kern w:val="0"/>
                <w:szCs w:val="21"/>
              </w:rPr>
              <w:t>0.8</w:t>
            </w:r>
            <w:r>
              <w:rPr>
                <w:rFonts w:ascii="黑体" w:eastAsia="黑体" w:hAnsi="黑体" w:cs="黑体" w:hint="eastAsia"/>
                <w:kern w:val="0"/>
                <w:szCs w:val="21"/>
              </w:rPr>
              <w:t>分，扣完为止。分数保留两位小数。</w:t>
            </w:r>
          </w:p>
        </w:tc>
      </w:tr>
      <w:tr w:rsidR="00A050B7">
        <w:trPr>
          <w:trHeight w:val="1232"/>
          <w:jc w:val="center"/>
        </w:trPr>
        <w:tc>
          <w:tcPr>
            <w:tcW w:w="662" w:type="dxa"/>
            <w:vMerge w:val="restart"/>
            <w:noWrap/>
            <w:vAlign w:val="center"/>
          </w:tcPr>
          <w:p w:rsidR="00A050B7" w:rsidRDefault="00A76E6B">
            <w:pPr>
              <w:widowControl/>
              <w:spacing w:line="360" w:lineRule="auto"/>
              <w:jc w:val="center"/>
              <w:rPr>
                <w:rFonts w:ascii="黑体" w:eastAsia="黑体" w:hAnsi="黑体" w:cs="黑体"/>
                <w:b/>
                <w:bCs/>
                <w:kern w:val="0"/>
                <w:szCs w:val="21"/>
              </w:rPr>
            </w:pPr>
            <w:r>
              <w:rPr>
                <w:rFonts w:ascii="黑体" w:eastAsia="黑体" w:hAnsi="黑体" w:cs="黑体" w:hint="eastAsia"/>
                <w:b/>
                <w:bCs/>
                <w:kern w:val="0"/>
                <w:szCs w:val="21"/>
              </w:rPr>
              <w:t>技</w:t>
            </w:r>
          </w:p>
          <w:p w:rsidR="00A050B7" w:rsidRDefault="00A76E6B">
            <w:pPr>
              <w:widowControl/>
              <w:spacing w:line="360" w:lineRule="auto"/>
              <w:jc w:val="center"/>
              <w:rPr>
                <w:rFonts w:ascii="黑体" w:eastAsia="黑体" w:hAnsi="黑体" w:cs="黑体"/>
                <w:b/>
                <w:bCs/>
                <w:kern w:val="0"/>
                <w:szCs w:val="21"/>
              </w:rPr>
            </w:pPr>
            <w:r>
              <w:rPr>
                <w:rFonts w:ascii="黑体" w:eastAsia="黑体" w:hAnsi="黑体" w:cs="黑体" w:hint="eastAsia"/>
                <w:b/>
                <w:bCs/>
                <w:kern w:val="0"/>
                <w:szCs w:val="21"/>
              </w:rPr>
              <w:t>术</w:t>
            </w:r>
          </w:p>
          <w:p w:rsidR="00A050B7" w:rsidRDefault="00A76E6B">
            <w:pPr>
              <w:widowControl/>
              <w:spacing w:line="360" w:lineRule="auto"/>
              <w:jc w:val="center"/>
              <w:rPr>
                <w:rFonts w:ascii="黑体" w:eastAsia="黑体" w:hAnsi="黑体" w:cs="黑体"/>
                <w:b/>
                <w:bCs/>
                <w:kern w:val="0"/>
                <w:szCs w:val="21"/>
              </w:rPr>
            </w:pPr>
            <w:r>
              <w:rPr>
                <w:rFonts w:ascii="黑体" w:eastAsia="黑体" w:hAnsi="黑体" w:cs="黑体" w:hint="eastAsia"/>
                <w:b/>
                <w:bCs/>
                <w:kern w:val="0"/>
                <w:szCs w:val="21"/>
              </w:rPr>
              <w:t>分</w:t>
            </w:r>
          </w:p>
        </w:tc>
        <w:tc>
          <w:tcPr>
            <w:tcW w:w="650" w:type="dxa"/>
            <w:noWrap/>
            <w:vAlign w:val="center"/>
          </w:tcPr>
          <w:p w:rsidR="00A050B7" w:rsidRDefault="00A76E6B">
            <w:pPr>
              <w:jc w:val="center"/>
              <w:rPr>
                <w:rFonts w:ascii="黑体" w:eastAsia="黑体" w:hAnsi="黑体" w:cs="黑体"/>
                <w:szCs w:val="21"/>
              </w:rPr>
            </w:pPr>
            <w:r>
              <w:rPr>
                <w:rFonts w:ascii="黑体" w:eastAsia="黑体" w:hAnsi="黑体" w:cs="黑体" w:hint="eastAsia"/>
                <w:szCs w:val="21"/>
              </w:rPr>
              <w:t>（</w:t>
            </w:r>
            <w:r>
              <w:rPr>
                <w:rFonts w:ascii="黑体" w:eastAsia="黑体" w:hAnsi="黑体" w:cs="黑体" w:hint="eastAsia"/>
                <w:szCs w:val="21"/>
              </w:rPr>
              <w:t>1</w:t>
            </w:r>
            <w:r>
              <w:rPr>
                <w:rFonts w:ascii="黑体" w:eastAsia="黑体" w:hAnsi="黑体" w:cs="黑体" w:hint="eastAsia"/>
                <w:szCs w:val="21"/>
              </w:rPr>
              <w:t>）</w:t>
            </w:r>
          </w:p>
        </w:tc>
        <w:tc>
          <w:tcPr>
            <w:tcW w:w="666" w:type="dxa"/>
            <w:noWrap/>
            <w:vAlign w:val="center"/>
          </w:tcPr>
          <w:p w:rsidR="00A050B7" w:rsidRDefault="00A76E6B">
            <w:pPr>
              <w:pStyle w:val="20"/>
              <w:ind w:leftChars="0" w:left="0" w:firstLineChars="0" w:firstLine="0"/>
              <w:jc w:val="center"/>
              <w:rPr>
                <w:rFonts w:ascii="黑体" w:eastAsia="黑体" w:hAnsi="黑体" w:cs="黑体"/>
                <w:szCs w:val="21"/>
              </w:rPr>
            </w:pPr>
            <w:r>
              <w:rPr>
                <w:rFonts w:ascii="黑体" w:eastAsia="黑体" w:hAnsi="黑体" w:cs="黑体" w:hint="eastAsia"/>
                <w:szCs w:val="21"/>
              </w:rPr>
              <w:t>4</w:t>
            </w:r>
          </w:p>
        </w:tc>
        <w:tc>
          <w:tcPr>
            <w:tcW w:w="1784" w:type="dxa"/>
            <w:noWrap/>
            <w:vAlign w:val="center"/>
          </w:tcPr>
          <w:p w:rsidR="00A050B7" w:rsidRDefault="00A76E6B">
            <w:pPr>
              <w:jc w:val="center"/>
              <w:rPr>
                <w:rFonts w:ascii="黑体" w:eastAsia="黑体" w:hAnsi="黑体" w:cs="黑体"/>
                <w:szCs w:val="21"/>
              </w:rPr>
            </w:pPr>
            <w:r>
              <w:rPr>
                <w:rFonts w:ascii="黑体" w:eastAsia="黑体" w:hAnsi="黑体" w:cs="黑体" w:hint="eastAsia"/>
                <w:szCs w:val="21"/>
              </w:rPr>
              <w:t>内容完整性</w:t>
            </w:r>
          </w:p>
          <w:p w:rsidR="00A050B7" w:rsidRDefault="00A76E6B">
            <w:pPr>
              <w:jc w:val="center"/>
              <w:rPr>
                <w:rFonts w:ascii="黑体" w:eastAsia="黑体" w:hAnsi="黑体" w:cs="黑体"/>
                <w:szCs w:val="21"/>
              </w:rPr>
            </w:pPr>
            <w:r>
              <w:rPr>
                <w:rFonts w:ascii="黑体" w:eastAsia="黑体" w:hAnsi="黑体" w:cs="黑体" w:hint="eastAsia"/>
                <w:szCs w:val="21"/>
              </w:rPr>
              <w:t>和编制水平</w:t>
            </w:r>
          </w:p>
        </w:tc>
        <w:tc>
          <w:tcPr>
            <w:tcW w:w="4683" w:type="dxa"/>
            <w:vAlign w:val="center"/>
          </w:tcPr>
          <w:p w:rsidR="00A050B7" w:rsidRDefault="00A76E6B">
            <w:pPr>
              <w:jc w:val="left"/>
              <w:rPr>
                <w:rFonts w:ascii="黑体" w:eastAsia="黑体" w:hAnsi="黑体" w:cs="黑体"/>
                <w:szCs w:val="21"/>
              </w:rPr>
            </w:pPr>
            <w:r>
              <w:rPr>
                <w:rFonts w:ascii="黑体" w:eastAsia="黑体" w:hAnsi="黑体" w:cs="黑体" w:hint="eastAsia"/>
                <w:szCs w:val="21"/>
              </w:rPr>
              <w:t>施工组织设计编制合理、表述完整、清晰，符合项目实际；保证措施先进，施工段划分清晰、合理，符合规范要求。</w:t>
            </w:r>
          </w:p>
        </w:tc>
        <w:tc>
          <w:tcPr>
            <w:tcW w:w="1633" w:type="dxa"/>
            <w:vMerge w:val="restart"/>
            <w:vAlign w:val="center"/>
          </w:tcPr>
          <w:p w:rsidR="00A050B7" w:rsidRDefault="00A050B7">
            <w:pPr>
              <w:pStyle w:val="20"/>
              <w:ind w:leftChars="0" w:left="0" w:firstLineChars="0" w:firstLine="0"/>
              <w:jc w:val="left"/>
              <w:rPr>
                <w:rFonts w:ascii="黑体" w:eastAsia="黑体" w:hAnsi="黑体" w:cs="黑体"/>
                <w:szCs w:val="21"/>
              </w:rPr>
            </w:pPr>
          </w:p>
        </w:tc>
      </w:tr>
      <w:tr w:rsidR="00A050B7">
        <w:trPr>
          <w:trHeight w:val="571"/>
          <w:jc w:val="center"/>
        </w:trPr>
        <w:tc>
          <w:tcPr>
            <w:tcW w:w="662" w:type="dxa"/>
            <w:vMerge/>
            <w:noWrap/>
            <w:vAlign w:val="center"/>
          </w:tcPr>
          <w:p w:rsidR="00A050B7" w:rsidRDefault="00A050B7">
            <w:pPr>
              <w:widowControl/>
              <w:spacing w:line="360" w:lineRule="auto"/>
              <w:jc w:val="center"/>
              <w:rPr>
                <w:rFonts w:ascii="黑体" w:eastAsia="黑体" w:hAnsi="黑体" w:cs="黑体"/>
                <w:kern w:val="0"/>
                <w:szCs w:val="21"/>
              </w:rPr>
            </w:pPr>
          </w:p>
        </w:tc>
        <w:tc>
          <w:tcPr>
            <w:tcW w:w="650" w:type="dxa"/>
            <w:noWrap/>
            <w:vAlign w:val="center"/>
          </w:tcPr>
          <w:p w:rsidR="00A050B7" w:rsidRDefault="00A76E6B">
            <w:pPr>
              <w:widowControl/>
              <w:jc w:val="center"/>
              <w:rPr>
                <w:rFonts w:ascii="黑体" w:eastAsia="黑体" w:hAnsi="黑体" w:cs="黑体"/>
                <w:kern w:val="0"/>
                <w:szCs w:val="21"/>
              </w:rPr>
            </w:pPr>
            <w:r>
              <w:rPr>
                <w:rFonts w:ascii="黑体" w:eastAsia="黑体" w:hAnsi="黑体" w:cs="黑体" w:hint="eastAsia"/>
                <w:szCs w:val="21"/>
              </w:rPr>
              <w:t>（</w:t>
            </w:r>
            <w:r>
              <w:rPr>
                <w:rFonts w:ascii="黑体" w:eastAsia="黑体" w:hAnsi="黑体" w:cs="黑体" w:hint="eastAsia"/>
                <w:szCs w:val="21"/>
              </w:rPr>
              <w:t>2</w:t>
            </w:r>
            <w:r>
              <w:rPr>
                <w:rFonts w:ascii="黑体" w:eastAsia="黑体" w:hAnsi="黑体" w:cs="黑体" w:hint="eastAsia"/>
                <w:szCs w:val="21"/>
              </w:rPr>
              <w:t>）</w:t>
            </w:r>
          </w:p>
        </w:tc>
        <w:tc>
          <w:tcPr>
            <w:tcW w:w="666" w:type="dxa"/>
            <w:noWrap/>
            <w:vAlign w:val="center"/>
          </w:tcPr>
          <w:p w:rsidR="00A050B7" w:rsidRDefault="00A76E6B">
            <w:pPr>
              <w:widowControl/>
              <w:jc w:val="center"/>
              <w:rPr>
                <w:rFonts w:ascii="黑体" w:eastAsia="黑体" w:hAnsi="黑体" w:cs="黑体"/>
                <w:kern w:val="0"/>
                <w:szCs w:val="21"/>
              </w:rPr>
            </w:pPr>
            <w:r>
              <w:rPr>
                <w:rFonts w:ascii="黑体" w:eastAsia="黑体" w:hAnsi="黑体" w:cs="黑体" w:hint="eastAsia"/>
                <w:szCs w:val="21"/>
              </w:rPr>
              <w:t>4</w:t>
            </w:r>
          </w:p>
        </w:tc>
        <w:tc>
          <w:tcPr>
            <w:tcW w:w="1784" w:type="dxa"/>
            <w:noWrap/>
            <w:vAlign w:val="center"/>
          </w:tcPr>
          <w:p w:rsidR="00A050B7" w:rsidRDefault="00A76E6B">
            <w:pPr>
              <w:widowControl/>
              <w:jc w:val="center"/>
              <w:rPr>
                <w:rFonts w:ascii="黑体" w:eastAsia="黑体" w:hAnsi="黑体" w:cs="黑体"/>
                <w:kern w:val="0"/>
                <w:szCs w:val="21"/>
              </w:rPr>
            </w:pPr>
            <w:r>
              <w:rPr>
                <w:rFonts w:ascii="黑体" w:eastAsia="黑体" w:hAnsi="黑体" w:cs="黑体" w:hint="eastAsia"/>
                <w:kern w:val="0"/>
                <w:szCs w:val="21"/>
              </w:rPr>
              <w:t>质量保证措施</w:t>
            </w:r>
          </w:p>
        </w:tc>
        <w:tc>
          <w:tcPr>
            <w:tcW w:w="4683" w:type="dxa"/>
            <w:vAlign w:val="center"/>
          </w:tcPr>
          <w:p w:rsidR="00A050B7" w:rsidRDefault="00A76E6B">
            <w:pPr>
              <w:widowControl/>
              <w:jc w:val="left"/>
              <w:rPr>
                <w:rFonts w:ascii="黑体" w:eastAsia="黑体" w:hAnsi="黑体" w:cs="黑体"/>
                <w:kern w:val="0"/>
                <w:szCs w:val="21"/>
              </w:rPr>
            </w:pPr>
            <w:r>
              <w:rPr>
                <w:rFonts w:ascii="黑体" w:eastAsia="黑体" w:hAnsi="黑体" w:cs="黑体" w:hint="eastAsia"/>
                <w:szCs w:val="21"/>
              </w:rPr>
              <w:t>有针对本工程的</w:t>
            </w:r>
            <w:r>
              <w:rPr>
                <w:rFonts w:ascii="黑体" w:eastAsia="黑体" w:hAnsi="黑体" w:cs="黑体" w:hint="eastAsia"/>
                <w:bCs/>
                <w:kern w:val="0"/>
                <w:szCs w:val="21"/>
              </w:rPr>
              <w:t>施工质量保证措施</w:t>
            </w:r>
            <w:r>
              <w:rPr>
                <w:rFonts w:ascii="黑体" w:eastAsia="黑体" w:hAnsi="黑体" w:cs="黑体" w:hint="eastAsia"/>
                <w:bCs/>
                <w:kern w:val="0"/>
                <w:szCs w:val="21"/>
              </w:rPr>
              <w:t>。</w:t>
            </w:r>
          </w:p>
        </w:tc>
        <w:tc>
          <w:tcPr>
            <w:tcW w:w="1633" w:type="dxa"/>
            <w:vMerge/>
            <w:vAlign w:val="center"/>
          </w:tcPr>
          <w:p w:rsidR="00A050B7" w:rsidRDefault="00A050B7">
            <w:pPr>
              <w:widowControl/>
              <w:jc w:val="left"/>
              <w:rPr>
                <w:rFonts w:ascii="黑体" w:eastAsia="黑体" w:hAnsi="黑体" w:cs="黑体"/>
                <w:szCs w:val="21"/>
              </w:rPr>
            </w:pPr>
          </w:p>
        </w:tc>
      </w:tr>
      <w:tr w:rsidR="00A050B7">
        <w:trPr>
          <w:trHeight w:val="959"/>
          <w:jc w:val="center"/>
        </w:trPr>
        <w:tc>
          <w:tcPr>
            <w:tcW w:w="662" w:type="dxa"/>
            <w:vMerge/>
            <w:noWrap/>
            <w:vAlign w:val="center"/>
          </w:tcPr>
          <w:p w:rsidR="00A050B7" w:rsidRDefault="00A050B7">
            <w:pPr>
              <w:widowControl/>
              <w:spacing w:line="360" w:lineRule="auto"/>
              <w:jc w:val="center"/>
              <w:rPr>
                <w:rFonts w:ascii="黑体" w:eastAsia="黑体" w:hAnsi="黑体" w:cs="黑体"/>
                <w:kern w:val="0"/>
                <w:szCs w:val="21"/>
              </w:rPr>
            </w:pPr>
          </w:p>
        </w:tc>
        <w:tc>
          <w:tcPr>
            <w:tcW w:w="650" w:type="dxa"/>
            <w:noWrap/>
            <w:vAlign w:val="center"/>
          </w:tcPr>
          <w:p w:rsidR="00A050B7" w:rsidRDefault="00A76E6B">
            <w:pPr>
              <w:jc w:val="center"/>
              <w:rPr>
                <w:rFonts w:ascii="黑体" w:eastAsia="黑体" w:hAnsi="黑体" w:cs="黑体"/>
                <w:szCs w:val="21"/>
              </w:rPr>
            </w:pPr>
            <w:r>
              <w:rPr>
                <w:rFonts w:ascii="黑体" w:eastAsia="黑体" w:hAnsi="黑体" w:cs="黑体" w:hint="eastAsia"/>
                <w:szCs w:val="21"/>
              </w:rPr>
              <w:t>（</w:t>
            </w:r>
            <w:r>
              <w:rPr>
                <w:rFonts w:ascii="黑体" w:eastAsia="黑体" w:hAnsi="黑体" w:cs="黑体" w:hint="eastAsia"/>
                <w:szCs w:val="21"/>
              </w:rPr>
              <w:t>3</w:t>
            </w:r>
            <w:r>
              <w:rPr>
                <w:rFonts w:ascii="黑体" w:eastAsia="黑体" w:hAnsi="黑体" w:cs="黑体" w:hint="eastAsia"/>
                <w:szCs w:val="21"/>
              </w:rPr>
              <w:t>）</w:t>
            </w:r>
          </w:p>
        </w:tc>
        <w:tc>
          <w:tcPr>
            <w:tcW w:w="666" w:type="dxa"/>
            <w:noWrap/>
            <w:vAlign w:val="center"/>
          </w:tcPr>
          <w:p w:rsidR="00A050B7" w:rsidRDefault="00A76E6B">
            <w:pPr>
              <w:jc w:val="center"/>
              <w:rPr>
                <w:rFonts w:ascii="黑体" w:eastAsia="黑体" w:hAnsi="黑体" w:cs="黑体"/>
                <w:szCs w:val="21"/>
              </w:rPr>
            </w:pPr>
            <w:r>
              <w:rPr>
                <w:rFonts w:ascii="黑体" w:eastAsia="黑体" w:hAnsi="黑体" w:cs="黑体" w:hint="eastAsia"/>
                <w:szCs w:val="21"/>
              </w:rPr>
              <w:t>4</w:t>
            </w:r>
          </w:p>
        </w:tc>
        <w:tc>
          <w:tcPr>
            <w:tcW w:w="1784" w:type="dxa"/>
            <w:noWrap/>
            <w:vAlign w:val="center"/>
          </w:tcPr>
          <w:p w:rsidR="00A050B7" w:rsidRDefault="00A76E6B">
            <w:pPr>
              <w:jc w:val="center"/>
              <w:rPr>
                <w:rFonts w:ascii="黑体" w:eastAsia="黑体" w:hAnsi="黑体" w:cs="黑体"/>
                <w:szCs w:val="21"/>
              </w:rPr>
            </w:pPr>
            <w:r>
              <w:rPr>
                <w:rFonts w:ascii="黑体" w:eastAsia="黑体" w:hAnsi="黑体" w:cs="黑体" w:hint="eastAsia"/>
                <w:szCs w:val="21"/>
              </w:rPr>
              <w:t>安全管理体系</w:t>
            </w:r>
          </w:p>
          <w:p w:rsidR="00A050B7" w:rsidRDefault="00A76E6B">
            <w:pPr>
              <w:jc w:val="center"/>
              <w:rPr>
                <w:rFonts w:ascii="黑体" w:eastAsia="黑体" w:hAnsi="黑体" w:cs="黑体"/>
                <w:szCs w:val="21"/>
              </w:rPr>
            </w:pPr>
            <w:r>
              <w:rPr>
                <w:rFonts w:ascii="黑体" w:eastAsia="黑体" w:hAnsi="黑体" w:cs="黑体" w:hint="eastAsia"/>
                <w:szCs w:val="21"/>
              </w:rPr>
              <w:t>与措施</w:t>
            </w:r>
          </w:p>
        </w:tc>
        <w:tc>
          <w:tcPr>
            <w:tcW w:w="4683" w:type="dxa"/>
            <w:vAlign w:val="center"/>
          </w:tcPr>
          <w:p w:rsidR="00A050B7" w:rsidRDefault="00A76E6B">
            <w:pPr>
              <w:jc w:val="left"/>
              <w:rPr>
                <w:rFonts w:ascii="黑体" w:eastAsia="黑体" w:hAnsi="黑体" w:cs="黑体"/>
                <w:szCs w:val="21"/>
              </w:rPr>
            </w:pPr>
            <w:r>
              <w:rPr>
                <w:rFonts w:ascii="黑体" w:eastAsia="黑体" w:hAnsi="黑体" w:cs="黑体" w:hint="eastAsia"/>
                <w:szCs w:val="21"/>
              </w:rPr>
              <w:t>针对项目实际情况，采用规范正确，有具体完整的措施和应急救援预案，措施齐全、预案可行。</w:t>
            </w:r>
          </w:p>
        </w:tc>
        <w:tc>
          <w:tcPr>
            <w:tcW w:w="1633" w:type="dxa"/>
            <w:vMerge/>
            <w:vAlign w:val="center"/>
          </w:tcPr>
          <w:p w:rsidR="00A050B7" w:rsidRDefault="00A050B7">
            <w:pPr>
              <w:jc w:val="left"/>
              <w:rPr>
                <w:rFonts w:ascii="黑体" w:eastAsia="黑体" w:hAnsi="黑体" w:cs="黑体"/>
                <w:szCs w:val="21"/>
              </w:rPr>
            </w:pPr>
          </w:p>
        </w:tc>
      </w:tr>
      <w:tr w:rsidR="00A050B7">
        <w:trPr>
          <w:trHeight w:val="829"/>
          <w:jc w:val="center"/>
        </w:trPr>
        <w:tc>
          <w:tcPr>
            <w:tcW w:w="662" w:type="dxa"/>
            <w:vMerge/>
            <w:noWrap/>
            <w:vAlign w:val="center"/>
          </w:tcPr>
          <w:p w:rsidR="00A050B7" w:rsidRDefault="00A050B7">
            <w:pPr>
              <w:widowControl/>
              <w:spacing w:line="360" w:lineRule="auto"/>
              <w:jc w:val="center"/>
              <w:rPr>
                <w:rFonts w:ascii="黑体" w:eastAsia="黑体" w:hAnsi="黑体" w:cs="黑体"/>
                <w:kern w:val="0"/>
                <w:szCs w:val="21"/>
              </w:rPr>
            </w:pPr>
          </w:p>
        </w:tc>
        <w:tc>
          <w:tcPr>
            <w:tcW w:w="650" w:type="dxa"/>
            <w:noWrap/>
            <w:vAlign w:val="center"/>
          </w:tcPr>
          <w:p w:rsidR="00A050B7" w:rsidRDefault="00A76E6B">
            <w:pPr>
              <w:jc w:val="center"/>
              <w:rPr>
                <w:rFonts w:ascii="黑体" w:eastAsia="黑体" w:hAnsi="黑体" w:cs="黑体"/>
                <w:szCs w:val="21"/>
              </w:rPr>
            </w:pPr>
            <w:r>
              <w:rPr>
                <w:rFonts w:ascii="黑体" w:eastAsia="黑体" w:hAnsi="黑体" w:cs="黑体" w:hint="eastAsia"/>
                <w:szCs w:val="21"/>
              </w:rPr>
              <w:t>（</w:t>
            </w:r>
            <w:r>
              <w:rPr>
                <w:rFonts w:ascii="黑体" w:eastAsia="黑体" w:hAnsi="黑体" w:cs="黑体" w:hint="eastAsia"/>
                <w:szCs w:val="21"/>
              </w:rPr>
              <w:t>4</w:t>
            </w:r>
            <w:r>
              <w:rPr>
                <w:rFonts w:ascii="黑体" w:eastAsia="黑体" w:hAnsi="黑体" w:cs="黑体" w:hint="eastAsia"/>
                <w:szCs w:val="21"/>
              </w:rPr>
              <w:t>）</w:t>
            </w:r>
          </w:p>
        </w:tc>
        <w:tc>
          <w:tcPr>
            <w:tcW w:w="666" w:type="dxa"/>
            <w:noWrap/>
            <w:vAlign w:val="center"/>
          </w:tcPr>
          <w:p w:rsidR="00A050B7" w:rsidRDefault="00A76E6B">
            <w:pPr>
              <w:jc w:val="center"/>
              <w:rPr>
                <w:rFonts w:ascii="黑体" w:eastAsia="黑体" w:hAnsi="黑体" w:cs="黑体"/>
                <w:szCs w:val="21"/>
              </w:rPr>
            </w:pPr>
            <w:r>
              <w:rPr>
                <w:rFonts w:ascii="黑体" w:eastAsia="黑体" w:hAnsi="黑体" w:cs="黑体" w:hint="eastAsia"/>
                <w:szCs w:val="21"/>
              </w:rPr>
              <w:t>4</w:t>
            </w:r>
          </w:p>
        </w:tc>
        <w:tc>
          <w:tcPr>
            <w:tcW w:w="1784" w:type="dxa"/>
            <w:noWrap/>
            <w:vAlign w:val="center"/>
          </w:tcPr>
          <w:p w:rsidR="00A050B7" w:rsidRDefault="00A76E6B">
            <w:pPr>
              <w:jc w:val="center"/>
              <w:rPr>
                <w:rFonts w:ascii="黑体" w:eastAsia="黑体" w:hAnsi="黑体" w:cs="黑体"/>
                <w:szCs w:val="21"/>
              </w:rPr>
            </w:pPr>
            <w:r>
              <w:rPr>
                <w:rFonts w:ascii="黑体" w:eastAsia="黑体" w:hAnsi="黑体" w:cs="黑体" w:hint="eastAsia"/>
                <w:szCs w:val="21"/>
              </w:rPr>
              <w:t>环境保护措施</w:t>
            </w:r>
          </w:p>
          <w:p w:rsidR="00A050B7" w:rsidRDefault="00A050B7">
            <w:pPr>
              <w:jc w:val="center"/>
              <w:rPr>
                <w:rFonts w:ascii="黑体" w:eastAsia="黑体" w:hAnsi="黑体" w:cs="黑体"/>
                <w:szCs w:val="21"/>
              </w:rPr>
            </w:pPr>
          </w:p>
        </w:tc>
        <w:tc>
          <w:tcPr>
            <w:tcW w:w="4683" w:type="dxa"/>
            <w:vAlign w:val="center"/>
          </w:tcPr>
          <w:p w:rsidR="00A050B7" w:rsidRDefault="00A76E6B">
            <w:pPr>
              <w:jc w:val="left"/>
              <w:rPr>
                <w:rFonts w:ascii="黑体" w:eastAsia="黑体" w:hAnsi="黑体" w:cs="黑体"/>
                <w:szCs w:val="21"/>
              </w:rPr>
            </w:pPr>
            <w:r>
              <w:rPr>
                <w:rFonts w:ascii="黑体" w:eastAsia="黑体" w:hAnsi="黑体" w:cs="黑体" w:hint="eastAsia"/>
                <w:szCs w:val="21"/>
              </w:rPr>
              <w:t>有针对本工程的</w:t>
            </w:r>
            <w:r>
              <w:rPr>
                <w:rFonts w:ascii="黑体" w:eastAsia="黑体" w:hAnsi="黑体" w:cs="黑体" w:hint="eastAsia"/>
                <w:bCs/>
                <w:kern w:val="0"/>
                <w:szCs w:val="21"/>
              </w:rPr>
              <w:t>环境保证措施，</w:t>
            </w:r>
            <w:r>
              <w:rPr>
                <w:rFonts w:ascii="黑体" w:eastAsia="黑体" w:hAnsi="黑体" w:cs="黑体" w:hint="eastAsia"/>
                <w:szCs w:val="21"/>
              </w:rPr>
              <w:t>噪音、防尘、环境污染的处置措施合理、可行。</w:t>
            </w:r>
          </w:p>
        </w:tc>
        <w:tc>
          <w:tcPr>
            <w:tcW w:w="1633" w:type="dxa"/>
            <w:vMerge w:val="restart"/>
            <w:vAlign w:val="center"/>
          </w:tcPr>
          <w:p w:rsidR="00A050B7" w:rsidRDefault="00A050B7">
            <w:pPr>
              <w:jc w:val="left"/>
              <w:rPr>
                <w:rFonts w:ascii="黑体" w:eastAsia="黑体" w:hAnsi="黑体" w:cs="黑体"/>
                <w:szCs w:val="21"/>
              </w:rPr>
            </w:pPr>
          </w:p>
        </w:tc>
      </w:tr>
      <w:tr w:rsidR="00A050B7">
        <w:trPr>
          <w:trHeight w:val="1232"/>
          <w:jc w:val="center"/>
        </w:trPr>
        <w:tc>
          <w:tcPr>
            <w:tcW w:w="662" w:type="dxa"/>
            <w:vMerge/>
            <w:noWrap/>
            <w:vAlign w:val="center"/>
          </w:tcPr>
          <w:p w:rsidR="00A050B7" w:rsidRDefault="00A050B7">
            <w:pPr>
              <w:widowControl/>
              <w:spacing w:line="360" w:lineRule="auto"/>
              <w:jc w:val="center"/>
              <w:rPr>
                <w:rFonts w:ascii="黑体" w:eastAsia="黑体" w:hAnsi="黑体" w:cs="黑体"/>
                <w:kern w:val="0"/>
                <w:szCs w:val="21"/>
              </w:rPr>
            </w:pPr>
          </w:p>
        </w:tc>
        <w:tc>
          <w:tcPr>
            <w:tcW w:w="650" w:type="dxa"/>
            <w:noWrap/>
            <w:vAlign w:val="center"/>
          </w:tcPr>
          <w:p w:rsidR="00A050B7" w:rsidRDefault="00A76E6B">
            <w:pPr>
              <w:jc w:val="center"/>
              <w:rPr>
                <w:rFonts w:ascii="黑体" w:eastAsia="黑体" w:hAnsi="黑体" w:cs="黑体"/>
                <w:szCs w:val="21"/>
              </w:rPr>
            </w:pPr>
            <w:r>
              <w:rPr>
                <w:rFonts w:ascii="黑体" w:eastAsia="黑体" w:hAnsi="黑体" w:cs="黑体" w:hint="eastAsia"/>
                <w:szCs w:val="21"/>
              </w:rPr>
              <w:t>（</w:t>
            </w:r>
            <w:r>
              <w:rPr>
                <w:rFonts w:ascii="黑体" w:eastAsia="黑体" w:hAnsi="黑体" w:cs="黑体" w:hint="eastAsia"/>
                <w:szCs w:val="21"/>
              </w:rPr>
              <w:t>5</w:t>
            </w:r>
            <w:r>
              <w:rPr>
                <w:rFonts w:ascii="黑体" w:eastAsia="黑体" w:hAnsi="黑体" w:cs="黑体" w:hint="eastAsia"/>
                <w:szCs w:val="21"/>
              </w:rPr>
              <w:t>）</w:t>
            </w:r>
          </w:p>
        </w:tc>
        <w:tc>
          <w:tcPr>
            <w:tcW w:w="666" w:type="dxa"/>
            <w:noWrap/>
            <w:vAlign w:val="center"/>
          </w:tcPr>
          <w:p w:rsidR="00A050B7" w:rsidRDefault="00A76E6B">
            <w:pPr>
              <w:jc w:val="center"/>
              <w:rPr>
                <w:rFonts w:ascii="黑体" w:eastAsia="黑体" w:hAnsi="黑体" w:cs="黑体"/>
                <w:szCs w:val="21"/>
              </w:rPr>
            </w:pPr>
            <w:r>
              <w:rPr>
                <w:rFonts w:ascii="黑体" w:eastAsia="黑体" w:hAnsi="黑体" w:cs="黑体" w:hint="eastAsia"/>
                <w:szCs w:val="21"/>
              </w:rPr>
              <w:t>4</w:t>
            </w:r>
          </w:p>
        </w:tc>
        <w:tc>
          <w:tcPr>
            <w:tcW w:w="1784" w:type="dxa"/>
            <w:noWrap/>
            <w:vAlign w:val="center"/>
          </w:tcPr>
          <w:p w:rsidR="00A050B7" w:rsidRDefault="00A76E6B">
            <w:pPr>
              <w:jc w:val="center"/>
              <w:rPr>
                <w:rFonts w:ascii="黑体" w:eastAsia="黑体" w:hAnsi="黑体" w:cs="黑体"/>
                <w:szCs w:val="21"/>
              </w:rPr>
            </w:pPr>
            <w:r>
              <w:rPr>
                <w:rFonts w:ascii="黑体" w:eastAsia="黑体" w:hAnsi="黑体" w:cs="黑体" w:hint="eastAsia"/>
                <w:szCs w:val="21"/>
              </w:rPr>
              <w:t>成品保护</w:t>
            </w:r>
            <w:proofErr w:type="gramStart"/>
            <w:r>
              <w:rPr>
                <w:rFonts w:ascii="黑体" w:eastAsia="黑体" w:hAnsi="黑体" w:cs="黑体" w:hint="eastAsia"/>
                <w:szCs w:val="21"/>
              </w:rPr>
              <w:t>和</w:t>
            </w:r>
            <w:proofErr w:type="gramEnd"/>
          </w:p>
          <w:p w:rsidR="00A050B7" w:rsidRDefault="00A76E6B">
            <w:pPr>
              <w:jc w:val="center"/>
              <w:rPr>
                <w:rFonts w:ascii="黑体" w:eastAsia="黑体" w:hAnsi="黑体" w:cs="黑体"/>
                <w:szCs w:val="21"/>
              </w:rPr>
            </w:pPr>
            <w:r>
              <w:rPr>
                <w:rFonts w:ascii="黑体" w:eastAsia="黑体" w:hAnsi="黑体" w:cs="黑体" w:hint="eastAsia"/>
                <w:szCs w:val="21"/>
              </w:rPr>
              <w:t>工程保修措施</w:t>
            </w:r>
          </w:p>
        </w:tc>
        <w:tc>
          <w:tcPr>
            <w:tcW w:w="4683" w:type="dxa"/>
            <w:vAlign w:val="center"/>
          </w:tcPr>
          <w:p w:rsidR="00A050B7" w:rsidRDefault="00A76E6B">
            <w:pPr>
              <w:jc w:val="left"/>
              <w:rPr>
                <w:rFonts w:ascii="黑体" w:eastAsia="黑体" w:hAnsi="黑体" w:cs="黑体"/>
                <w:szCs w:val="21"/>
              </w:rPr>
            </w:pPr>
            <w:r>
              <w:rPr>
                <w:rFonts w:ascii="黑体" w:eastAsia="黑体" w:hAnsi="黑体" w:cs="黑体" w:hint="eastAsia"/>
                <w:szCs w:val="21"/>
              </w:rPr>
              <w:t>投标人应制</w:t>
            </w:r>
            <w:proofErr w:type="gramStart"/>
            <w:r>
              <w:rPr>
                <w:rFonts w:ascii="黑体" w:eastAsia="黑体" w:hAnsi="黑体" w:cs="黑体" w:hint="eastAsia"/>
                <w:szCs w:val="21"/>
              </w:rPr>
              <w:t>定完善</w:t>
            </w:r>
            <w:proofErr w:type="gramEnd"/>
            <w:r>
              <w:rPr>
                <w:rFonts w:ascii="黑体" w:eastAsia="黑体" w:hAnsi="黑体" w:cs="黑体" w:hint="eastAsia"/>
                <w:szCs w:val="21"/>
              </w:rPr>
              <w:t>的成品保护和工程保修措施，制定的措施应符合项目实际，成品保护措施内容齐全、具体、切实可行，工程保修服务优质、高效。</w:t>
            </w:r>
          </w:p>
        </w:tc>
        <w:tc>
          <w:tcPr>
            <w:tcW w:w="1633" w:type="dxa"/>
            <w:vMerge/>
            <w:vAlign w:val="center"/>
          </w:tcPr>
          <w:p w:rsidR="00A050B7" w:rsidRDefault="00A050B7">
            <w:pPr>
              <w:jc w:val="left"/>
              <w:rPr>
                <w:rFonts w:ascii="黑体" w:eastAsia="黑体" w:hAnsi="黑体" w:cs="黑体"/>
                <w:b/>
                <w:spacing w:val="-1"/>
                <w:szCs w:val="21"/>
              </w:rPr>
            </w:pPr>
          </w:p>
        </w:tc>
      </w:tr>
      <w:tr w:rsidR="00A050B7">
        <w:trPr>
          <w:trHeight w:val="835"/>
          <w:jc w:val="center"/>
        </w:trPr>
        <w:tc>
          <w:tcPr>
            <w:tcW w:w="662" w:type="dxa"/>
            <w:vMerge/>
            <w:noWrap/>
            <w:vAlign w:val="center"/>
          </w:tcPr>
          <w:p w:rsidR="00A050B7" w:rsidRDefault="00A050B7">
            <w:pPr>
              <w:widowControl/>
              <w:spacing w:line="360" w:lineRule="auto"/>
              <w:jc w:val="center"/>
              <w:rPr>
                <w:rFonts w:ascii="黑体" w:eastAsia="黑体" w:hAnsi="黑体" w:cs="黑体"/>
                <w:kern w:val="0"/>
                <w:szCs w:val="21"/>
              </w:rPr>
            </w:pPr>
          </w:p>
        </w:tc>
        <w:tc>
          <w:tcPr>
            <w:tcW w:w="650" w:type="dxa"/>
            <w:vMerge w:val="restart"/>
            <w:noWrap/>
            <w:vAlign w:val="center"/>
          </w:tcPr>
          <w:p w:rsidR="00A050B7" w:rsidRDefault="00A76E6B">
            <w:pPr>
              <w:jc w:val="center"/>
              <w:rPr>
                <w:rFonts w:ascii="黑体" w:eastAsia="黑体" w:hAnsi="黑体" w:cs="黑体"/>
                <w:szCs w:val="21"/>
              </w:rPr>
            </w:pPr>
            <w:r>
              <w:rPr>
                <w:rFonts w:ascii="黑体" w:eastAsia="黑体" w:hAnsi="黑体" w:cs="黑体" w:hint="eastAsia"/>
                <w:szCs w:val="21"/>
              </w:rPr>
              <w:t>（</w:t>
            </w:r>
            <w:r>
              <w:rPr>
                <w:rFonts w:ascii="黑体" w:eastAsia="黑体" w:hAnsi="黑体" w:cs="黑体" w:hint="eastAsia"/>
                <w:szCs w:val="21"/>
              </w:rPr>
              <w:t>6</w:t>
            </w:r>
            <w:r>
              <w:rPr>
                <w:rFonts w:ascii="黑体" w:eastAsia="黑体" w:hAnsi="黑体" w:cs="黑体" w:hint="eastAsia"/>
                <w:szCs w:val="21"/>
              </w:rPr>
              <w:t>）</w:t>
            </w:r>
          </w:p>
        </w:tc>
        <w:tc>
          <w:tcPr>
            <w:tcW w:w="666" w:type="dxa"/>
            <w:noWrap/>
            <w:vAlign w:val="center"/>
          </w:tcPr>
          <w:p w:rsidR="00A050B7" w:rsidRDefault="00A76E6B">
            <w:pPr>
              <w:jc w:val="center"/>
              <w:rPr>
                <w:rFonts w:ascii="黑体" w:eastAsia="黑体" w:hAnsi="黑体" w:cs="黑体"/>
                <w:szCs w:val="21"/>
              </w:rPr>
            </w:pPr>
            <w:r>
              <w:rPr>
                <w:rFonts w:ascii="黑体" w:eastAsia="黑体" w:hAnsi="黑体" w:cs="黑体" w:hint="eastAsia"/>
                <w:szCs w:val="21"/>
              </w:rPr>
              <w:t>4</w:t>
            </w:r>
          </w:p>
        </w:tc>
        <w:tc>
          <w:tcPr>
            <w:tcW w:w="1784" w:type="dxa"/>
            <w:vMerge w:val="restart"/>
            <w:noWrap/>
            <w:vAlign w:val="center"/>
          </w:tcPr>
          <w:p w:rsidR="00A050B7" w:rsidRDefault="00A76E6B">
            <w:pPr>
              <w:jc w:val="center"/>
              <w:rPr>
                <w:rFonts w:ascii="黑体" w:eastAsia="黑体" w:hAnsi="黑体" w:cs="黑体"/>
                <w:szCs w:val="21"/>
              </w:rPr>
            </w:pPr>
            <w:r>
              <w:rPr>
                <w:rFonts w:ascii="黑体" w:eastAsia="黑体" w:hAnsi="黑体" w:cs="黑体" w:hint="eastAsia"/>
                <w:szCs w:val="21"/>
              </w:rPr>
              <w:t>工程进度</w:t>
            </w:r>
          </w:p>
          <w:p w:rsidR="00A050B7" w:rsidRDefault="00A76E6B">
            <w:pPr>
              <w:jc w:val="center"/>
              <w:rPr>
                <w:rFonts w:ascii="黑体" w:eastAsia="黑体" w:hAnsi="黑体" w:cs="黑体"/>
                <w:szCs w:val="21"/>
              </w:rPr>
            </w:pPr>
            <w:r>
              <w:rPr>
                <w:rFonts w:ascii="黑体" w:eastAsia="黑体" w:hAnsi="黑体" w:cs="黑体" w:hint="eastAsia"/>
                <w:szCs w:val="21"/>
              </w:rPr>
              <w:t>计划与措施</w:t>
            </w:r>
          </w:p>
        </w:tc>
        <w:tc>
          <w:tcPr>
            <w:tcW w:w="4683" w:type="dxa"/>
            <w:vAlign w:val="center"/>
          </w:tcPr>
          <w:p w:rsidR="00A050B7" w:rsidRDefault="00A76E6B">
            <w:pPr>
              <w:jc w:val="left"/>
              <w:rPr>
                <w:rFonts w:ascii="黑体" w:eastAsia="黑体" w:hAnsi="黑体" w:cs="黑体"/>
                <w:szCs w:val="21"/>
              </w:rPr>
            </w:pPr>
            <w:r>
              <w:rPr>
                <w:rFonts w:ascii="黑体" w:eastAsia="黑体" w:hAnsi="黑体" w:cs="黑体" w:hint="eastAsia"/>
                <w:szCs w:val="21"/>
              </w:rPr>
              <w:t>（</w:t>
            </w:r>
            <w:r>
              <w:rPr>
                <w:rFonts w:ascii="黑体" w:eastAsia="黑体" w:hAnsi="黑体" w:cs="黑体" w:hint="eastAsia"/>
                <w:szCs w:val="21"/>
              </w:rPr>
              <w:t>1</w:t>
            </w:r>
            <w:r>
              <w:rPr>
                <w:rFonts w:ascii="黑体" w:eastAsia="黑体" w:hAnsi="黑体" w:cs="黑体" w:hint="eastAsia"/>
                <w:szCs w:val="21"/>
              </w:rPr>
              <w:t>）进度计划编排合理、可行，关键路线清晰、准确、无错误</w:t>
            </w:r>
          </w:p>
        </w:tc>
        <w:tc>
          <w:tcPr>
            <w:tcW w:w="1633" w:type="dxa"/>
            <w:vMerge w:val="restart"/>
            <w:vAlign w:val="center"/>
          </w:tcPr>
          <w:p w:rsidR="00A050B7" w:rsidRDefault="00A050B7">
            <w:pPr>
              <w:jc w:val="left"/>
              <w:rPr>
                <w:rFonts w:ascii="黑体" w:eastAsia="黑体" w:hAnsi="黑体" w:cs="黑体"/>
                <w:szCs w:val="21"/>
              </w:rPr>
            </w:pPr>
          </w:p>
        </w:tc>
      </w:tr>
      <w:tr w:rsidR="00A050B7">
        <w:trPr>
          <w:trHeight w:val="523"/>
          <w:jc w:val="center"/>
        </w:trPr>
        <w:tc>
          <w:tcPr>
            <w:tcW w:w="662" w:type="dxa"/>
            <w:vMerge/>
            <w:noWrap/>
            <w:vAlign w:val="center"/>
          </w:tcPr>
          <w:p w:rsidR="00A050B7" w:rsidRDefault="00A050B7">
            <w:pPr>
              <w:widowControl/>
              <w:spacing w:line="360" w:lineRule="auto"/>
              <w:jc w:val="center"/>
              <w:rPr>
                <w:rFonts w:ascii="黑体" w:eastAsia="黑体" w:hAnsi="黑体" w:cs="黑体"/>
                <w:kern w:val="0"/>
                <w:szCs w:val="21"/>
              </w:rPr>
            </w:pPr>
          </w:p>
        </w:tc>
        <w:tc>
          <w:tcPr>
            <w:tcW w:w="650" w:type="dxa"/>
            <w:vMerge/>
            <w:noWrap/>
            <w:vAlign w:val="center"/>
          </w:tcPr>
          <w:p w:rsidR="00A050B7" w:rsidRDefault="00A050B7">
            <w:pPr>
              <w:jc w:val="center"/>
              <w:rPr>
                <w:rFonts w:ascii="黑体" w:eastAsia="黑体" w:hAnsi="黑体" w:cs="黑体"/>
                <w:szCs w:val="21"/>
              </w:rPr>
            </w:pPr>
          </w:p>
        </w:tc>
        <w:tc>
          <w:tcPr>
            <w:tcW w:w="666" w:type="dxa"/>
            <w:noWrap/>
            <w:vAlign w:val="center"/>
          </w:tcPr>
          <w:p w:rsidR="00A050B7" w:rsidRDefault="00A76E6B">
            <w:pPr>
              <w:jc w:val="center"/>
              <w:rPr>
                <w:rFonts w:ascii="黑体" w:eastAsia="黑体" w:hAnsi="黑体" w:cs="黑体"/>
                <w:szCs w:val="21"/>
              </w:rPr>
            </w:pPr>
            <w:r>
              <w:rPr>
                <w:rFonts w:ascii="黑体" w:eastAsia="黑体" w:hAnsi="黑体" w:cs="黑体" w:hint="eastAsia"/>
                <w:szCs w:val="21"/>
              </w:rPr>
              <w:t>4</w:t>
            </w:r>
          </w:p>
        </w:tc>
        <w:tc>
          <w:tcPr>
            <w:tcW w:w="1784" w:type="dxa"/>
            <w:vMerge/>
            <w:noWrap/>
            <w:vAlign w:val="center"/>
          </w:tcPr>
          <w:p w:rsidR="00A050B7" w:rsidRDefault="00A050B7">
            <w:pPr>
              <w:jc w:val="center"/>
              <w:rPr>
                <w:rFonts w:ascii="黑体" w:eastAsia="黑体" w:hAnsi="黑体" w:cs="黑体"/>
                <w:szCs w:val="21"/>
              </w:rPr>
            </w:pPr>
          </w:p>
        </w:tc>
        <w:tc>
          <w:tcPr>
            <w:tcW w:w="4683" w:type="dxa"/>
            <w:vAlign w:val="center"/>
          </w:tcPr>
          <w:p w:rsidR="00A050B7" w:rsidRDefault="00A76E6B">
            <w:pPr>
              <w:jc w:val="left"/>
              <w:rPr>
                <w:rFonts w:ascii="黑体" w:eastAsia="黑体" w:hAnsi="黑体" w:cs="黑体"/>
                <w:szCs w:val="21"/>
              </w:rPr>
            </w:pPr>
            <w:r>
              <w:rPr>
                <w:rFonts w:ascii="黑体" w:eastAsia="黑体" w:hAnsi="黑体" w:cs="黑体" w:hint="eastAsia"/>
                <w:szCs w:val="21"/>
              </w:rPr>
              <w:t>（</w:t>
            </w:r>
            <w:r>
              <w:rPr>
                <w:rFonts w:ascii="黑体" w:eastAsia="黑体" w:hAnsi="黑体" w:cs="黑体" w:hint="eastAsia"/>
                <w:szCs w:val="21"/>
              </w:rPr>
              <w:t>2</w:t>
            </w:r>
            <w:r>
              <w:rPr>
                <w:rFonts w:ascii="黑体" w:eastAsia="黑体" w:hAnsi="黑体" w:cs="黑体" w:hint="eastAsia"/>
                <w:szCs w:val="21"/>
              </w:rPr>
              <w:t>）进度保证措施可靠，具体可行</w:t>
            </w:r>
          </w:p>
        </w:tc>
        <w:tc>
          <w:tcPr>
            <w:tcW w:w="1633" w:type="dxa"/>
            <w:vMerge/>
            <w:vAlign w:val="center"/>
          </w:tcPr>
          <w:p w:rsidR="00A050B7" w:rsidRDefault="00A050B7">
            <w:pPr>
              <w:jc w:val="left"/>
              <w:rPr>
                <w:rFonts w:ascii="黑体" w:eastAsia="黑体" w:hAnsi="黑体" w:cs="黑体"/>
                <w:szCs w:val="21"/>
              </w:rPr>
            </w:pPr>
          </w:p>
        </w:tc>
      </w:tr>
      <w:tr w:rsidR="00A050B7">
        <w:trPr>
          <w:trHeight w:val="1399"/>
          <w:jc w:val="center"/>
        </w:trPr>
        <w:tc>
          <w:tcPr>
            <w:tcW w:w="662" w:type="dxa"/>
            <w:vMerge/>
            <w:noWrap/>
            <w:vAlign w:val="center"/>
          </w:tcPr>
          <w:p w:rsidR="00A050B7" w:rsidRDefault="00A050B7">
            <w:pPr>
              <w:widowControl/>
              <w:spacing w:line="360" w:lineRule="auto"/>
              <w:jc w:val="center"/>
              <w:rPr>
                <w:rFonts w:ascii="黑体" w:eastAsia="黑体" w:hAnsi="黑体" w:cs="黑体"/>
                <w:kern w:val="0"/>
                <w:szCs w:val="21"/>
              </w:rPr>
            </w:pPr>
          </w:p>
        </w:tc>
        <w:tc>
          <w:tcPr>
            <w:tcW w:w="650" w:type="dxa"/>
            <w:noWrap/>
            <w:vAlign w:val="center"/>
          </w:tcPr>
          <w:p w:rsidR="00A050B7" w:rsidRDefault="00A76E6B">
            <w:pPr>
              <w:jc w:val="center"/>
              <w:rPr>
                <w:rFonts w:ascii="黑体" w:eastAsia="黑体" w:hAnsi="黑体" w:cs="黑体"/>
                <w:szCs w:val="21"/>
              </w:rPr>
            </w:pPr>
            <w:r>
              <w:rPr>
                <w:rFonts w:ascii="黑体" w:eastAsia="黑体" w:hAnsi="黑体" w:cs="黑体" w:hint="eastAsia"/>
                <w:szCs w:val="21"/>
              </w:rPr>
              <w:t>（</w:t>
            </w:r>
            <w:r>
              <w:rPr>
                <w:rFonts w:ascii="黑体" w:eastAsia="黑体" w:hAnsi="黑体" w:cs="黑体" w:hint="eastAsia"/>
                <w:szCs w:val="21"/>
              </w:rPr>
              <w:t>7</w:t>
            </w:r>
            <w:r>
              <w:rPr>
                <w:rFonts w:ascii="黑体" w:eastAsia="黑体" w:hAnsi="黑体" w:cs="黑体" w:hint="eastAsia"/>
                <w:szCs w:val="21"/>
              </w:rPr>
              <w:t>）</w:t>
            </w:r>
          </w:p>
        </w:tc>
        <w:tc>
          <w:tcPr>
            <w:tcW w:w="666" w:type="dxa"/>
            <w:noWrap/>
            <w:vAlign w:val="center"/>
          </w:tcPr>
          <w:p w:rsidR="00A050B7" w:rsidRDefault="00A76E6B">
            <w:pPr>
              <w:jc w:val="center"/>
              <w:rPr>
                <w:rFonts w:ascii="黑体" w:eastAsia="黑体" w:hAnsi="黑体" w:cs="黑体"/>
                <w:szCs w:val="21"/>
              </w:rPr>
            </w:pPr>
            <w:r>
              <w:rPr>
                <w:rFonts w:ascii="黑体" w:eastAsia="黑体" w:hAnsi="黑体" w:cs="黑体" w:hint="eastAsia"/>
                <w:szCs w:val="21"/>
              </w:rPr>
              <w:t>2</w:t>
            </w:r>
          </w:p>
        </w:tc>
        <w:tc>
          <w:tcPr>
            <w:tcW w:w="1784" w:type="dxa"/>
            <w:noWrap/>
            <w:vAlign w:val="center"/>
          </w:tcPr>
          <w:p w:rsidR="00A050B7" w:rsidRDefault="00A76E6B">
            <w:pPr>
              <w:jc w:val="center"/>
              <w:rPr>
                <w:rFonts w:ascii="黑体" w:eastAsia="黑体" w:hAnsi="黑体" w:cs="黑体"/>
                <w:szCs w:val="21"/>
              </w:rPr>
            </w:pPr>
            <w:r>
              <w:rPr>
                <w:rFonts w:ascii="黑体" w:eastAsia="黑体" w:hAnsi="黑体" w:cs="黑体" w:hint="eastAsia"/>
                <w:szCs w:val="21"/>
              </w:rPr>
              <w:t>劳动力、材料、机械设备投入计划及保证措施</w:t>
            </w:r>
          </w:p>
        </w:tc>
        <w:tc>
          <w:tcPr>
            <w:tcW w:w="4683" w:type="dxa"/>
            <w:vAlign w:val="center"/>
          </w:tcPr>
          <w:p w:rsidR="00A050B7" w:rsidRDefault="00A76E6B">
            <w:pPr>
              <w:jc w:val="left"/>
              <w:rPr>
                <w:rFonts w:ascii="黑体" w:eastAsia="黑体" w:hAnsi="黑体" w:cs="黑体"/>
                <w:szCs w:val="21"/>
              </w:rPr>
            </w:pPr>
            <w:r>
              <w:rPr>
                <w:rFonts w:ascii="黑体" w:eastAsia="黑体" w:hAnsi="黑体" w:cs="黑体" w:hint="eastAsia"/>
                <w:szCs w:val="21"/>
              </w:rPr>
              <w:t>投入计划与进度计划相呼应，满足工程施工需要，投入计划合理准确。</w:t>
            </w:r>
          </w:p>
        </w:tc>
        <w:tc>
          <w:tcPr>
            <w:tcW w:w="1633" w:type="dxa"/>
            <w:vAlign w:val="center"/>
          </w:tcPr>
          <w:p w:rsidR="00A050B7" w:rsidRDefault="00A050B7">
            <w:pPr>
              <w:jc w:val="left"/>
              <w:rPr>
                <w:rFonts w:ascii="黑体" w:eastAsia="黑体" w:hAnsi="黑体" w:cs="黑体"/>
                <w:b/>
                <w:szCs w:val="21"/>
              </w:rPr>
            </w:pPr>
          </w:p>
        </w:tc>
      </w:tr>
      <w:tr w:rsidR="00A050B7">
        <w:trPr>
          <w:trHeight w:val="4057"/>
          <w:jc w:val="center"/>
        </w:trPr>
        <w:tc>
          <w:tcPr>
            <w:tcW w:w="662" w:type="dxa"/>
            <w:vMerge/>
            <w:noWrap/>
            <w:vAlign w:val="center"/>
          </w:tcPr>
          <w:p w:rsidR="00A050B7" w:rsidRDefault="00A050B7">
            <w:pPr>
              <w:widowControl/>
              <w:spacing w:line="360" w:lineRule="auto"/>
              <w:jc w:val="center"/>
              <w:rPr>
                <w:rFonts w:ascii="黑体" w:eastAsia="黑体" w:hAnsi="黑体" w:cs="黑体"/>
                <w:color w:val="0000FF"/>
                <w:kern w:val="0"/>
                <w:szCs w:val="21"/>
              </w:rPr>
            </w:pPr>
          </w:p>
        </w:tc>
        <w:tc>
          <w:tcPr>
            <w:tcW w:w="650" w:type="dxa"/>
            <w:noWrap/>
            <w:vAlign w:val="center"/>
          </w:tcPr>
          <w:p w:rsidR="00A050B7" w:rsidRDefault="00A76E6B">
            <w:pPr>
              <w:jc w:val="center"/>
              <w:rPr>
                <w:rFonts w:ascii="黑体" w:eastAsia="黑体" w:hAnsi="黑体" w:cs="黑体"/>
                <w:szCs w:val="21"/>
              </w:rPr>
            </w:pPr>
            <w:r>
              <w:rPr>
                <w:rFonts w:ascii="黑体" w:eastAsia="黑体" w:hAnsi="黑体" w:cs="黑体" w:hint="eastAsia"/>
                <w:szCs w:val="21"/>
              </w:rPr>
              <w:t>（</w:t>
            </w:r>
            <w:r>
              <w:rPr>
                <w:rFonts w:ascii="黑体" w:eastAsia="黑体" w:hAnsi="黑体" w:cs="黑体" w:hint="eastAsia"/>
                <w:szCs w:val="21"/>
              </w:rPr>
              <w:t>8</w:t>
            </w:r>
            <w:r>
              <w:rPr>
                <w:rFonts w:ascii="黑体" w:eastAsia="黑体" w:hAnsi="黑体" w:cs="黑体" w:hint="eastAsia"/>
                <w:szCs w:val="21"/>
              </w:rPr>
              <w:t>）</w:t>
            </w:r>
          </w:p>
        </w:tc>
        <w:tc>
          <w:tcPr>
            <w:tcW w:w="666" w:type="dxa"/>
            <w:noWrap/>
            <w:vAlign w:val="center"/>
          </w:tcPr>
          <w:p w:rsidR="00A050B7" w:rsidRDefault="00A76E6B">
            <w:pPr>
              <w:jc w:val="center"/>
              <w:rPr>
                <w:rFonts w:ascii="黑体" w:eastAsia="黑体" w:hAnsi="黑体" w:cs="黑体"/>
                <w:szCs w:val="21"/>
              </w:rPr>
            </w:pPr>
            <w:r>
              <w:rPr>
                <w:rFonts w:ascii="黑体" w:eastAsia="黑体" w:hAnsi="黑体" w:cs="黑体" w:hint="eastAsia"/>
                <w:szCs w:val="21"/>
              </w:rPr>
              <w:t>6</w:t>
            </w:r>
          </w:p>
        </w:tc>
        <w:tc>
          <w:tcPr>
            <w:tcW w:w="1784" w:type="dxa"/>
            <w:noWrap/>
            <w:vAlign w:val="center"/>
          </w:tcPr>
          <w:p w:rsidR="00A050B7" w:rsidRDefault="00A76E6B">
            <w:pPr>
              <w:jc w:val="center"/>
              <w:rPr>
                <w:rFonts w:ascii="黑体" w:eastAsia="黑体" w:hAnsi="黑体" w:cs="黑体"/>
                <w:szCs w:val="21"/>
              </w:rPr>
            </w:pPr>
            <w:r>
              <w:rPr>
                <w:rFonts w:ascii="黑体" w:eastAsia="黑体" w:hAnsi="黑体" w:cs="黑体" w:hint="eastAsia"/>
                <w:szCs w:val="21"/>
              </w:rPr>
              <w:t>材料品牌</w:t>
            </w:r>
          </w:p>
          <w:p w:rsidR="00A050B7" w:rsidRDefault="00A76E6B">
            <w:pPr>
              <w:jc w:val="center"/>
              <w:rPr>
                <w:rFonts w:ascii="黑体" w:eastAsia="黑体" w:hAnsi="黑体" w:cs="黑体"/>
                <w:szCs w:val="21"/>
              </w:rPr>
            </w:pPr>
            <w:r>
              <w:rPr>
                <w:rFonts w:ascii="黑体" w:eastAsia="黑体" w:hAnsi="黑体" w:cs="黑体" w:hint="eastAsia"/>
                <w:szCs w:val="21"/>
              </w:rPr>
              <w:t>响应情况</w:t>
            </w:r>
          </w:p>
        </w:tc>
        <w:tc>
          <w:tcPr>
            <w:tcW w:w="6316" w:type="dxa"/>
            <w:gridSpan w:val="2"/>
            <w:vAlign w:val="center"/>
          </w:tcPr>
          <w:p w:rsidR="00A050B7" w:rsidRDefault="00A76E6B">
            <w:pPr>
              <w:pStyle w:val="20"/>
              <w:ind w:leftChars="0" w:left="0" w:firstLineChars="0" w:firstLine="0"/>
              <w:jc w:val="left"/>
              <w:rPr>
                <w:rFonts w:ascii="黑体" w:eastAsia="黑体" w:hAnsi="黑体" w:cs="黑体"/>
                <w:szCs w:val="21"/>
              </w:rPr>
            </w:pPr>
            <w:r>
              <w:rPr>
                <w:rFonts w:ascii="黑体" w:eastAsia="黑体" w:hAnsi="黑体" w:cs="黑体" w:hint="eastAsia"/>
                <w:szCs w:val="21"/>
              </w:rPr>
              <w:t>投标人应根据项目需求与技术要求，结合项目实际和投标人自身情况</w:t>
            </w:r>
            <w:r>
              <w:rPr>
                <w:rFonts w:ascii="黑体" w:eastAsia="黑体" w:hAnsi="黑体" w:cs="黑体" w:hint="eastAsia"/>
                <w:szCs w:val="21"/>
              </w:rPr>
              <w:t>自行编制</w:t>
            </w:r>
            <w:r>
              <w:rPr>
                <w:rFonts w:ascii="黑体" w:eastAsia="黑体" w:hAnsi="黑体" w:cs="黑体" w:hint="eastAsia"/>
                <w:szCs w:val="21"/>
              </w:rPr>
              <w:t>《材料品牌响应表》：</w:t>
            </w:r>
          </w:p>
          <w:p w:rsidR="00A050B7" w:rsidRDefault="00A76E6B">
            <w:pPr>
              <w:pStyle w:val="20"/>
              <w:ind w:leftChars="0" w:left="0" w:firstLineChars="0" w:firstLine="0"/>
              <w:jc w:val="left"/>
              <w:rPr>
                <w:rFonts w:ascii="黑体" w:eastAsia="黑体" w:hAnsi="黑体" w:cs="黑体"/>
                <w:szCs w:val="21"/>
              </w:rPr>
            </w:pPr>
            <w:r>
              <w:rPr>
                <w:rFonts w:ascii="黑体" w:eastAsia="黑体" w:hAnsi="黑体" w:cs="黑体" w:hint="eastAsia"/>
                <w:szCs w:val="21"/>
              </w:rPr>
              <w:t>①</w:t>
            </w:r>
            <w:r>
              <w:rPr>
                <w:rFonts w:ascii="黑体" w:eastAsia="黑体" w:hAnsi="黑体" w:cs="黑体" w:hint="eastAsia"/>
                <w:szCs w:val="21"/>
              </w:rPr>
              <w:t xml:space="preserve"> </w:t>
            </w:r>
            <w:r>
              <w:rPr>
                <w:rFonts w:ascii="黑体" w:eastAsia="黑体" w:hAnsi="黑体" w:cs="黑体" w:hint="eastAsia"/>
                <w:szCs w:val="21"/>
              </w:rPr>
              <w:t>所有材料品牌</w:t>
            </w:r>
            <w:proofErr w:type="gramStart"/>
            <w:r>
              <w:rPr>
                <w:rFonts w:ascii="黑体" w:eastAsia="黑体" w:hAnsi="黑体" w:cs="黑体" w:hint="eastAsia"/>
                <w:szCs w:val="21"/>
              </w:rPr>
              <w:t>完全响应</w:t>
            </w:r>
            <w:proofErr w:type="gramEnd"/>
            <w:r>
              <w:rPr>
                <w:rFonts w:ascii="黑体" w:eastAsia="黑体" w:hAnsi="黑体" w:cs="黑体" w:hint="eastAsia"/>
                <w:szCs w:val="21"/>
              </w:rPr>
              <w:t>参考品牌或虽另选品牌、但全部提供了所选品牌不低于参考品牌的证实性材料，并经评标委员会认定符合要求的得</w:t>
            </w:r>
            <w:r>
              <w:rPr>
                <w:rFonts w:ascii="黑体" w:eastAsia="黑体" w:hAnsi="黑体" w:cs="黑体" w:hint="eastAsia"/>
                <w:szCs w:val="21"/>
              </w:rPr>
              <w:t>6</w:t>
            </w:r>
            <w:r>
              <w:rPr>
                <w:rFonts w:ascii="黑体" w:eastAsia="黑体" w:hAnsi="黑体" w:cs="黑体" w:hint="eastAsia"/>
                <w:szCs w:val="21"/>
              </w:rPr>
              <w:t>分；</w:t>
            </w:r>
          </w:p>
          <w:p w:rsidR="00A050B7" w:rsidRDefault="00A76E6B">
            <w:pPr>
              <w:pStyle w:val="20"/>
              <w:ind w:leftChars="0" w:left="0" w:firstLineChars="0" w:firstLine="0"/>
              <w:jc w:val="left"/>
              <w:rPr>
                <w:rFonts w:ascii="黑体" w:eastAsia="黑体" w:hAnsi="黑体" w:cs="黑体"/>
                <w:szCs w:val="21"/>
              </w:rPr>
            </w:pPr>
            <w:r>
              <w:rPr>
                <w:rFonts w:ascii="黑体" w:eastAsia="黑体" w:hAnsi="黑体" w:cs="黑体" w:hint="eastAsia"/>
                <w:szCs w:val="21"/>
              </w:rPr>
              <w:t>②</w:t>
            </w:r>
            <w:r>
              <w:rPr>
                <w:rFonts w:ascii="黑体" w:eastAsia="黑体" w:hAnsi="黑体" w:cs="黑体" w:hint="eastAsia"/>
                <w:szCs w:val="21"/>
              </w:rPr>
              <w:t xml:space="preserve"> </w:t>
            </w:r>
            <w:r>
              <w:rPr>
                <w:rFonts w:ascii="黑体" w:eastAsia="黑体" w:hAnsi="黑体" w:cs="黑体" w:hint="eastAsia"/>
                <w:szCs w:val="21"/>
              </w:rPr>
              <w:t>未从参照品牌中选择，且另选品牌证实性资料不能证明满足要求的，每有一项扣</w:t>
            </w:r>
            <w:r>
              <w:rPr>
                <w:rFonts w:ascii="黑体" w:eastAsia="黑体" w:hAnsi="黑体" w:cs="黑体" w:hint="eastAsia"/>
                <w:szCs w:val="21"/>
              </w:rPr>
              <w:t>1</w:t>
            </w:r>
            <w:r>
              <w:rPr>
                <w:rFonts w:ascii="黑体" w:eastAsia="黑体" w:hAnsi="黑体" w:cs="黑体" w:hint="eastAsia"/>
                <w:szCs w:val="21"/>
              </w:rPr>
              <w:t>分，扣完为止；</w:t>
            </w:r>
          </w:p>
          <w:p w:rsidR="00A050B7" w:rsidRDefault="00A76E6B">
            <w:pPr>
              <w:pStyle w:val="20"/>
              <w:ind w:leftChars="0" w:left="0" w:firstLineChars="0" w:firstLine="0"/>
              <w:jc w:val="left"/>
              <w:rPr>
                <w:rFonts w:ascii="黑体" w:eastAsia="黑体" w:hAnsi="黑体" w:cs="黑体"/>
                <w:szCs w:val="21"/>
              </w:rPr>
            </w:pPr>
            <w:r>
              <w:rPr>
                <w:rFonts w:ascii="黑体" w:eastAsia="黑体" w:hAnsi="黑体" w:cs="黑体" w:hint="eastAsia"/>
                <w:szCs w:val="21"/>
              </w:rPr>
              <w:t>③</w:t>
            </w:r>
            <w:r>
              <w:rPr>
                <w:rFonts w:ascii="黑体" w:eastAsia="黑体" w:hAnsi="黑体" w:cs="黑体" w:hint="eastAsia"/>
                <w:szCs w:val="21"/>
              </w:rPr>
              <w:t xml:space="preserve"> </w:t>
            </w:r>
            <w:r>
              <w:rPr>
                <w:rFonts w:ascii="黑体" w:eastAsia="黑体" w:hAnsi="黑体" w:cs="黑体" w:hint="eastAsia"/>
                <w:szCs w:val="21"/>
              </w:rPr>
              <w:t>未从参照品牌中选择，且不提供另选品牌证实性资料的，每有一项扣</w:t>
            </w:r>
            <w:r>
              <w:rPr>
                <w:rFonts w:ascii="黑体" w:eastAsia="黑体" w:hAnsi="黑体" w:cs="黑体" w:hint="eastAsia"/>
                <w:szCs w:val="21"/>
              </w:rPr>
              <w:t>2</w:t>
            </w:r>
            <w:r>
              <w:rPr>
                <w:rFonts w:ascii="黑体" w:eastAsia="黑体" w:hAnsi="黑体" w:cs="黑体" w:hint="eastAsia"/>
                <w:szCs w:val="21"/>
              </w:rPr>
              <w:t>分，扣完为止。</w:t>
            </w:r>
          </w:p>
          <w:p w:rsidR="00A050B7" w:rsidRDefault="00A76E6B">
            <w:pPr>
              <w:jc w:val="left"/>
              <w:rPr>
                <w:rFonts w:ascii="黑体" w:eastAsia="黑体" w:hAnsi="黑体" w:cs="黑体"/>
                <w:szCs w:val="21"/>
              </w:rPr>
            </w:pPr>
            <w:r>
              <w:rPr>
                <w:rFonts w:ascii="黑体" w:eastAsia="黑体" w:hAnsi="黑体" w:cs="黑体" w:hint="eastAsia"/>
                <w:szCs w:val="21"/>
              </w:rPr>
              <w:t>注：证实性资料应能证明所选品牌不低于招标人的参考品牌档次。</w:t>
            </w:r>
          </w:p>
        </w:tc>
      </w:tr>
      <w:tr w:rsidR="00A050B7">
        <w:trPr>
          <w:trHeight w:val="989"/>
          <w:jc w:val="center"/>
        </w:trPr>
        <w:tc>
          <w:tcPr>
            <w:tcW w:w="662" w:type="dxa"/>
            <w:vMerge/>
            <w:noWrap/>
            <w:vAlign w:val="center"/>
          </w:tcPr>
          <w:p w:rsidR="00A050B7" w:rsidRDefault="00A050B7">
            <w:pPr>
              <w:widowControl/>
              <w:spacing w:line="360" w:lineRule="auto"/>
              <w:jc w:val="center"/>
              <w:rPr>
                <w:rFonts w:ascii="黑体" w:eastAsia="黑体" w:hAnsi="黑体" w:cs="黑体"/>
                <w:color w:val="0000FF"/>
                <w:kern w:val="0"/>
                <w:szCs w:val="21"/>
              </w:rPr>
            </w:pPr>
          </w:p>
        </w:tc>
        <w:tc>
          <w:tcPr>
            <w:tcW w:w="650" w:type="dxa"/>
            <w:noWrap/>
            <w:vAlign w:val="center"/>
          </w:tcPr>
          <w:p w:rsidR="00A050B7" w:rsidRDefault="00A76E6B">
            <w:pPr>
              <w:jc w:val="center"/>
              <w:rPr>
                <w:rFonts w:ascii="黑体" w:eastAsia="黑体" w:hAnsi="黑体" w:cs="黑体"/>
                <w:szCs w:val="21"/>
              </w:rPr>
            </w:pPr>
            <w:r>
              <w:rPr>
                <w:rFonts w:ascii="黑体" w:eastAsia="黑体" w:hAnsi="黑体" w:cs="黑体" w:hint="eastAsia"/>
                <w:szCs w:val="21"/>
              </w:rPr>
              <w:t>（</w:t>
            </w:r>
            <w:r>
              <w:rPr>
                <w:rFonts w:ascii="黑体" w:eastAsia="黑体" w:hAnsi="黑体" w:cs="黑体" w:hint="eastAsia"/>
                <w:szCs w:val="21"/>
              </w:rPr>
              <w:t>9</w:t>
            </w:r>
            <w:r>
              <w:rPr>
                <w:rFonts w:ascii="黑体" w:eastAsia="黑体" w:hAnsi="黑体" w:cs="黑体" w:hint="eastAsia"/>
                <w:szCs w:val="21"/>
              </w:rPr>
              <w:t>）</w:t>
            </w:r>
          </w:p>
        </w:tc>
        <w:tc>
          <w:tcPr>
            <w:tcW w:w="666" w:type="dxa"/>
            <w:noWrap/>
            <w:vAlign w:val="center"/>
          </w:tcPr>
          <w:p w:rsidR="00A050B7" w:rsidRDefault="00A76E6B">
            <w:pPr>
              <w:jc w:val="center"/>
              <w:rPr>
                <w:rFonts w:ascii="黑体" w:eastAsia="黑体" w:hAnsi="黑体" w:cs="黑体"/>
                <w:szCs w:val="21"/>
              </w:rPr>
            </w:pPr>
            <w:r>
              <w:rPr>
                <w:rFonts w:ascii="黑体" w:eastAsia="黑体" w:hAnsi="黑体" w:cs="黑体" w:hint="eastAsia"/>
                <w:szCs w:val="21"/>
              </w:rPr>
              <w:t>4</w:t>
            </w:r>
          </w:p>
        </w:tc>
        <w:tc>
          <w:tcPr>
            <w:tcW w:w="1784" w:type="dxa"/>
            <w:noWrap/>
            <w:vAlign w:val="center"/>
          </w:tcPr>
          <w:p w:rsidR="00A050B7" w:rsidRDefault="00A76E6B">
            <w:pPr>
              <w:jc w:val="center"/>
              <w:rPr>
                <w:rFonts w:ascii="黑体" w:eastAsia="黑体" w:hAnsi="黑体" w:cs="黑体"/>
                <w:szCs w:val="21"/>
              </w:rPr>
            </w:pPr>
            <w:r>
              <w:rPr>
                <w:rFonts w:ascii="黑体" w:eastAsia="黑体" w:hAnsi="黑体" w:cs="黑体" w:hint="eastAsia"/>
                <w:szCs w:val="21"/>
              </w:rPr>
              <w:t>施工总平面</w:t>
            </w:r>
          </w:p>
          <w:p w:rsidR="00A050B7" w:rsidRDefault="00A76E6B">
            <w:pPr>
              <w:jc w:val="center"/>
              <w:rPr>
                <w:rFonts w:ascii="黑体" w:eastAsia="黑体" w:hAnsi="黑体" w:cs="黑体"/>
                <w:szCs w:val="21"/>
              </w:rPr>
            </w:pPr>
            <w:r>
              <w:rPr>
                <w:rFonts w:ascii="黑体" w:eastAsia="黑体" w:hAnsi="黑体" w:cs="黑体" w:hint="eastAsia"/>
                <w:szCs w:val="21"/>
              </w:rPr>
              <w:t>布置</w:t>
            </w:r>
          </w:p>
        </w:tc>
        <w:tc>
          <w:tcPr>
            <w:tcW w:w="4683" w:type="dxa"/>
            <w:vAlign w:val="center"/>
          </w:tcPr>
          <w:p w:rsidR="00A050B7" w:rsidRDefault="00A76E6B">
            <w:pPr>
              <w:jc w:val="left"/>
              <w:rPr>
                <w:rFonts w:ascii="黑体" w:eastAsia="黑体" w:hAnsi="黑体" w:cs="黑体"/>
                <w:szCs w:val="21"/>
              </w:rPr>
            </w:pPr>
            <w:r>
              <w:rPr>
                <w:rFonts w:ascii="黑体" w:eastAsia="黑体" w:hAnsi="黑体" w:cs="黑体" w:hint="eastAsia"/>
                <w:szCs w:val="21"/>
              </w:rPr>
              <w:t>总平面图内容齐全、有针对性、合理、符合安全文明生产要求，满足施工需要。</w:t>
            </w:r>
          </w:p>
        </w:tc>
        <w:tc>
          <w:tcPr>
            <w:tcW w:w="1633" w:type="dxa"/>
            <w:vAlign w:val="center"/>
          </w:tcPr>
          <w:p w:rsidR="00A050B7" w:rsidRDefault="00A050B7">
            <w:pPr>
              <w:jc w:val="left"/>
              <w:rPr>
                <w:rFonts w:ascii="黑体" w:eastAsia="黑体" w:hAnsi="黑体" w:cs="黑体"/>
                <w:b/>
                <w:bCs/>
                <w:kern w:val="0"/>
                <w:szCs w:val="21"/>
              </w:rPr>
            </w:pPr>
          </w:p>
        </w:tc>
      </w:tr>
      <w:tr w:rsidR="00A050B7">
        <w:trPr>
          <w:trHeight w:val="1821"/>
          <w:jc w:val="center"/>
        </w:trPr>
        <w:tc>
          <w:tcPr>
            <w:tcW w:w="662" w:type="dxa"/>
            <w:vMerge w:val="restart"/>
            <w:noWrap/>
            <w:vAlign w:val="center"/>
          </w:tcPr>
          <w:p w:rsidR="00A050B7" w:rsidRDefault="00A76E6B">
            <w:pPr>
              <w:widowControl/>
              <w:spacing w:line="360" w:lineRule="auto"/>
              <w:jc w:val="center"/>
              <w:rPr>
                <w:rFonts w:ascii="黑体" w:eastAsia="黑体" w:hAnsi="黑体" w:cs="黑体"/>
                <w:b/>
                <w:bCs/>
                <w:kern w:val="0"/>
                <w:szCs w:val="21"/>
              </w:rPr>
            </w:pPr>
            <w:r>
              <w:rPr>
                <w:rFonts w:ascii="黑体" w:eastAsia="黑体" w:hAnsi="黑体" w:cs="黑体" w:hint="eastAsia"/>
                <w:b/>
                <w:bCs/>
                <w:kern w:val="0"/>
                <w:szCs w:val="21"/>
              </w:rPr>
              <w:t>商</w:t>
            </w:r>
          </w:p>
          <w:p w:rsidR="00A050B7" w:rsidRDefault="00A76E6B">
            <w:pPr>
              <w:widowControl/>
              <w:spacing w:line="360" w:lineRule="auto"/>
              <w:jc w:val="center"/>
              <w:rPr>
                <w:rFonts w:ascii="黑体" w:eastAsia="黑体" w:hAnsi="黑体" w:cs="黑体"/>
                <w:b/>
                <w:bCs/>
                <w:kern w:val="0"/>
                <w:szCs w:val="21"/>
              </w:rPr>
            </w:pPr>
            <w:proofErr w:type="gramStart"/>
            <w:r>
              <w:rPr>
                <w:rFonts w:ascii="黑体" w:eastAsia="黑体" w:hAnsi="黑体" w:cs="黑体" w:hint="eastAsia"/>
                <w:b/>
                <w:bCs/>
                <w:kern w:val="0"/>
                <w:szCs w:val="21"/>
              </w:rPr>
              <w:t>务</w:t>
            </w:r>
            <w:proofErr w:type="gramEnd"/>
          </w:p>
          <w:p w:rsidR="00A050B7" w:rsidRDefault="00A76E6B">
            <w:pPr>
              <w:widowControl/>
              <w:spacing w:line="360" w:lineRule="auto"/>
              <w:jc w:val="center"/>
              <w:rPr>
                <w:rFonts w:ascii="黑体" w:eastAsia="黑体" w:hAnsi="黑体" w:cs="黑体"/>
                <w:b/>
                <w:bCs/>
                <w:kern w:val="0"/>
                <w:szCs w:val="21"/>
              </w:rPr>
            </w:pPr>
            <w:r>
              <w:rPr>
                <w:rFonts w:ascii="黑体" w:eastAsia="黑体" w:hAnsi="黑体" w:cs="黑体" w:hint="eastAsia"/>
                <w:b/>
                <w:bCs/>
                <w:kern w:val="0"/>
                <w:szCs w:val="21"/>
              </w:rPr>
              <w:t>分</w:t>
            </w:r>
          </w:p>
          <w:p w:rsidR="00A050B7" w:rsidRDefault="00A050B7">
            <w:pPr>
              <w:widowControl/>
              <w:spacing w:line="360" w:lineRule="auto"/>
              <w:jc w:val="center"/>
              <w:rPr>
                <w:rFonts w:ascii="黑体" w:eastAsia="黑体" w:hAnsi="黑体" w:cs="黑体"/>
                <w:kern w:val="0"/>
                <w:szCs w:val="21"/>
              </w:rPr>
            </w:pPr>
          </w:p>
        </w:tc>
        <w:tc>
          <w:tcPr>
            <w:tcW w:w="650" w:type="dxa"/>
            <w:noWrap/>
            <w:vAlign w:val="center"/>
          </w:tcPr>
          <w:p w:rsidR="00A050B7" w:rsidRDefault="00A76E6B">
            <w:pPr>
              <w:jc w:val="center"/>
              <w:rPr>
                <w:rFonts w:ascii="黑体" w:eastAsia="黑体" w:hAnsi="黑体" w:cs="黑体"/>
                <w:szCs w:val="21"/>
              </w:rPr>
            </w:pPr>
            <w:r>
              <w:rPr>
                <w:rFonts w:ascii="黑体" w:eastAsia="黑体" w:hAnsi="黑体" w:cs="黑体" w:hint="eastAsia"/>
                <w:szCs w:val="21"/>
              </w:rPr>
              <w:t>（</w:t>
            </w:r>
            <w:r>
              <w:rPr>
                <w:rFonts w:ascii="黑体" w:eastAsia="黑体" w:hAnsi="黑体" w:cs="黑体" w:hint="eastAsia"/>
                <w:szCs w:val="21"/>
              </w:rPr>
              <w:t>1</w:t>
            </w:r>
            <w:r>
              <w:rPr>
                <w:rFonts w:ascii="黑体" w:eastAsia="黑体" w:hAnsi="黑体" w:cs="黑体" w:hint="eastAsia"/>
                <w:szCs w:val="21"/>
              </w:rPr>
              <w:t>）</w:t>
            </w:r>
          </w:p>
        </w:tc>
        <w:tc>
          <w:tcPr>
            <w:tcW w:w="666" w:type="dxa"/>
            <w:noWrap/>
            <w:vAlign w:val="center"/>
          </w:tcPr>
          <w:p w:rsidR="00A050B7" w:rsidRDefault="00A76E6B">
            <w:pPr>
              <w:jc w:val="center"/>
              <w:rPr>
                <w:rFonts w:ascii="黑体" w:eastAsia="黑体" w:hAnsi="黑体" w:cs="黑体"/>
                <w:szCs w:val="21"/>
              </w:rPr>
            </w:pPr>
            <w:r>
              <w:rPr>
                <w:rFonts w:ascii="黑体" w:eastAsia="黑体" w:hAnsi="黑体" w:cs="黑体" w:hint="eastAsia"/>
                <w:szCs w:val="21"/>
              </w:rPr>
              <w:t>8</w:t>
            </w:r>
          </w:p>
        </w:tc>
        <w:tc>
          <w:tcPr>
            <w:tcW w:w="1784" w:type="dxa"/>
            <w:noWrap/>
            <w:vAlign w:val="center"/>
          </w:tcPr>
          <w:p w:rsidR="00A050B7" w:rsidRDefault="00A76E6B">
            <w:pPr>
              <w:jc w:val="center"/>
              <w:rPr>
                <w:rFonts w:ascii="黑体" w:eastAsia="黑体" w:hAnsi="黑体" w:cs="黑体"/>
                <w:szCs w:val="21"/>
              </w:rPr>
            </w:pPr>
            <w:r>
              <w:rPr>
                <w:rFonts w:ascii="黑体" w:eastAsia="黑体" w:hAnsi="黑体" w:cs="黑体" w:hint="eastAsia"/>
                <w:szCs w:val="21"/>
              </w:rPr>
              <w:t>公司</w:t>
            </w:r>
            <w:r>
              <w:rPr>
                <w:rFonts w:ascii="黑体" w:eastAsia="黑体" w:hAnsi="黑体" w:cs="黑体" w:hint="eastAsia"/>
                <w:szCs w:val="21"/>
              </w:rPr>
              <w:t>业绩</w:t>
            </w:r>
          </w:p>
        </w:tc>
        <w:tc>
          <w:tcPr>
            <w:tcW w:w="6316" w:type="dxa"/>
            <w:gridSpan w:val="2"/>
            <w:vAlign w:val="center"/>
          </w:tcPr>
          <w:p w:rsidR="00A050B7" w:rsidRDefault="00A76E6B">
            <w:pPr>
              <w:jc w:val="left"/>
              <w:rPr>
                <w:rFonts w:ascii="黑体" w:eastAsia="黑体" w:hAnsi="黑体" w:cs="黑体"/>
                <w:szCs w:val="21"/>
              </w:rPr>
            </w:pPr>
            <w:r>
              <w:rPr>
                <w:rFonts w:ascii="黑体" w:eastAsia="黑体" w:hAnsi="黑体" w:cs="黑体" w:hint="eastAsia"/>
                <w:szCs w:val="21"/>
              </w:rPr>
              <w:t>（</w:t>
            </w:r>
            <w:r>
              <w:rPr>
                <w:rFonts w:ascii="黑体" w:eastAsia="黑体" w:hAnsi="黑体" w:cs="黑体" w:hint="eastAsia"/>
                <w:szCs w:val="21"/>
              </w:rPr>
              <w:t>1</w:t>
            </w:r>
            <w:r>
              <w:rPr>
                <w:rFonts w:ascii="黑体" w:eastAsia="黑体" w:hAnsi="黑体" w:cs="黑体" w:hint="eastAsia"/>
                <w:szCs w:val="21"/>
              </w:rPr>
              <w:t>）投标单位近三年</w:t>
            </w:r>
            <w:r>
              <w:rPr>
                <w:rFonts w:ascii="黑体" w:eastAsia="黑体" w:hAnsi="黑体" w:cs="黑体" w:hint="eastAsia"/>
                <w:szCs w:val="21"/>
              </w:rPr>
              <w:t>承接过</w:t>
            </w:r>
            <w:r>
              <w:rPr>
                <w:rFonts w:ascii="黑体" w:eastAsia="黑体" w:hAnsi="黑体" w:cs="黑体" w:hint="eastAsia"/>
                <w:szCs w:val="21"/>
              </w:rPr>
              <w:t>类似项目，每项得</w:t>
            </w:r>
            <w:r>
              <w:rPr>
                <w:rFonts w:ascii="黑体" w:eastAsia="黑体" w:hAnsi="黑体" w:cs="黑体" w:hint="eastAsia"/>
                <w:szCs w:val="21"/>
              </w:rPr>
              <w:t>2</w:t>
            </w:r>
            <w:r>
              <w:rPr>
                <w:rFonts w:ascii="黑体" w:eastAsia="黑体" w:hAnsi="黑体" w:cs="黑体" w:hint="eastAsia"/>
                <w:szCs w:val="21"/>
              </w:rPr>
              <w:t>分，本项最多得</w:t>
            </w:r>
            <w:r>
              <w:rPr>
                <w:rFonts w:ascii="黑体" w:eastAsia="黑体" w:hAnsi="黑体" w:cs="黑体" w:hint="eastAsia"/>
                <w:szCs w:val="21"/>
              </w:rPr>
              <w:t>8</w:t>
            </w:r>
            <w:r>
              <w:rPr>
                <w:rFonts w:ascii="黑体" w:eastAsia="黑体" w:hAnsi="黑体" w:cs="黑体" w:hint="eastAsia"/>
                <w:szCs w:val="21"/>
              </w:rPr>
              <w:t>分。</w:t>
            </w:r>
          </w:p>
          <w:p w:rsidR="00A050B7" w:rsidRDefault="00A76E6B">
            <w:pPr>
              <w:jc w:val="left"/>
              <w:rPr>
                <w:rFonts w:ascii="黑体" w:eastAsia="黑体" w:hAnsi="黑体" w:cs="黑体"/>
                <w:b/>
                <w:bCs/>
                <w:color w:val="FF0000"/>
                <w:szCs w:val="21"/>
              </w:rPr>
            </w:pPr>
            <w:r>
              <w:rPr>
                <w:rFonts w:ascii="黑体" w:eastAsia="黑体" w:hAnsi="黑体" w:cs="黑体" w:hint="eastAsia"/>
                <w:szCs w:val="21"/>
              </w:rPr>
              <w:t>注：类似项目业绩指近三年来（</w:t>
            </w:r>
            <w:r>
              <w:rPr>
                <w:rFonts w:ascii="黑体" w:eastAsia="黑体" w:hAnsi="黑体" w:cs="黑体" w:hint="eastAsia"/>
                <w:szCs w:val="21"/>
              </w:rPr>
              <w:t>2020</w:t>
            </w:r>
            <w:r>
              <w:rPr>
                <w:rFonts w:ascii="黑体" w:eastAsia="黑体" w:hAnsi="黑体" w:cs="黑体" w:hint="eastAsia"/>
                <w:szCs w:val="21"/>
              </w:rPr>
              <w:t>年</w:t>
            </w:r>
            <w:r>
              <w:rPr>
                <w:rFonts w:ascii="黑体" w:eastAsia="黑体" w:hAnsi="黑体" w:cs="黑体" w:hint="eastAsia"/>
                <w:szCs w:val="21"/>
              </w:rPr>
              <w:t>1</w:t>
            </w:r>
            <w:r>
              <w:rPr>
                <w:rFonts w:ascii="黑体" w:eastAsia="黑体" w:hAnsi="黑体" w:cs="黑体" w:hint="eastAsia"/>
                <w:szCs w:val="21"/>
              </w:rPr>
              <w:t>月</w:t>
            </w:r>
            <w:r>
              <w:rPr>
                <w:rFonts w:ascii="黑体" w:eastAsia="黑体" w:hAnsi="黑体" w:cs="黑体" w:hint="eastAsia"/>
                <w:szCs w:val="21"/>
              </w:rPr>
              <w:t>1</w:t>
            </w:r>
            <w:r>
              <w:rPr>
                <w:rFonts w:ascii="黑体" w:eastAsia="黑体" w:hAnsi="黑体" w:cs="黑体" w:hint="eastAsia"/>
                <w:szCs w:val="21"/>
              </w:rPr>
              <w:t>日至今）</w:t>
            </w:r>
            <w:r>
              <w:rPr>
                <w:rFonts w:ascii="黑体" w:eastAsia="黑体" w:hAnsi="黑体" w:cs="黑体" w:hint="eastAsia"/>
                <w:szCs w:val="21"/>
              </w:rPr>
              <w:t>承建过办公场所</w:t>
            </w:r>
            <w:r>
              <w:rPr>
                <w:rFonts w:ascii="黑体" w:eastAsia="黑体" w:hAnsi="黑体" w:cs="黑体" w:hint="eastAsia"/>
                <w:szCs w:val="21"/>
              </w:rPr>
              <w:t>装</w:t>
            </w:r>
            <w:r>
              <w:rPr>
                <w:rFonts w:ascii="黑体" w:eastAsia="黑体" w:hAnsi="黑体" w:cs="黑体" w:hint="eastAsia"/>
                <w:szCs w:val="21"/>
              </w:rPr>
              <w:t>饰装修</w:t>
            </w:r>
            <w:r>
              <w:rPr>
                <w:rFonts w:ascii="黑体" w:eastAsia="黑体" w:hAnsi="黑体" w:cs="黑体" w:hint="eastAsia"/>
                <w:szCs w:val="21"/>
              </w:rPr>
              <w:t>项目</w:t>
            </w:r>
            <w:r>
              <w:rPr>
                <w:rFonts w:ascii="黑体" w:eastAsia="黑体" w:hAnsi="黑体" w:cs="黑体" w:hint="eastAsia"/>
                <w:szCs w:val="21"/>
              </w:rPr>
              <w:t>且合同金额大于</w:t>
            </w:r>
            <w:r>
              <w:rPr>
                <w:rFonts w:ascii="黑体" w:eastAsia="黑体" w:hAnsi="黑体" w:cs="黑体" w:hint="eastAsia"/>
                <w:szCs w:val="21"/>
              </w:rPr>
              <w:t>50</w:t>
            </w:r>
            <w:r>
              <w:rPr>
                <w:rFonts w:ascii="黑体" w:eastAsia="黑体" w:hAnsi="黑体" w:cs="黑体" w:hint="eastAsia"/>
                <w:szCs w:val="21"/>
              </w:rPr>
              <w:t>万</w:t>
            </w:r>
            <w:r>
              <w:rPr>
                <w:rFonts w:ascii="黑体" w:eastAsia="黑体" w:hAnsi="黑体" w:cs="黑体" w:hint="eastAsia"/>
                <w:szCs w:val="21"/>
              </w:rPr>
              <w:t>（投标人须提</w:t>
            </w:r>
            <w:r>
              <w:rPr>
                <w:rFonts w:ascii="黑体" w:eastAsia="黑体" w:hAnsi="黑体" w:cs="黑体" w:hint="eastAsia"/>
                <w:szCs w:val="21"/>
              </w:rPr>
              <w:t>供</w:t>
            </w:r>
            <w:r>
              <w:rPr>
                <w:rFonts w:ascii="黑体" w:eastAsia="黑体" w:hAnsi="黑体" w:cs="黑体" w:hint="eastAsia"/>
                <w:szCs w:val="21"/>
              </w:rPr>
              <w:t>合同原件或加盖公章的合同复印件否则不得分）。</w:t>
            </w:r>
          </w:p>
        </w:tc>
      </w:tr>
      <w:tr w:rsidR="00A050B7">
        <w:trPr>
          <w:trHeight w:val="1242"/>
          <w:jc w:val="center"/>
        </w:trPr>
        <w:tc>
          <w:tcPr>
            <w:tcW w:w="662" w:type="dxa"/>
            <w:vMerge/>
            <w:noWrap/>
            <w:vAlign w:val="bottom"/>
          </w:tcPr>
          <w:p w:rsidR="00A050B7" w:rsidRDefault="00A050B7">
            <w:pPr>
              <w:widowControl/>
              <w:spacing w:line="360" w:lineRule="auto"/>
              <w:jc w:val="left"/>
              <w:rPr>
                <w:rFonts w:ascii="黑体" w:eastAsia="黑体" w:hAnsi="黑体" w:cs="黑体"/>
                <w:color w:val="0000FF"/>
                <w:kern w:val="0"/>
                <w:szCs w:val="21"/>
              </w:rPr>
            </w:pPr>
          </w:p>
        </w:tc>
        <w:tc>
          <w:tcPr>
            <w:tcW w:w="650" w:type="dxa"/>
            <w:noWrap/>
            <w:vAlign w:val="center"/>
          </w:tcPr>
          <w:p w:rsidR="00A050B7" w:rsidRDefault="00A76E6B">
            <w:pPr>
              <w:spacing w:line="360" w:lineRule="auto"/>
              <w:jc w:val="center"/>
              <w:rPr>
                <w:rFonts w:ascii="黑体" w:eastAsia="黑体" w:hAnsi="黑体" w:cs="黑体"/>
                <w:szCs w:val="21"/>
              </w:rPr>
            </w:pPr>
            <w:r>
              <w:rPr>
                <w:rFonts w:ascii="黑体" w:eastAsia="黑体" w:hAnsi="黑体" w:cs="黑体" w:hint="eastAsia"/>
                <w:szCs w:val="21"/>
              </w:rPr>
              <w:t>（</w:t>
            </w:r>
            <w:r>
              <w:rPr>
                <w:rFonts w:ascii="黑体" w:eastAsia="黑体" w:hAnsi="黑体" w:cs="黑体" w:hint="eastAsia"/>
                <w:szCs w:val="21"/>
              </w:rPr>
              <w:t>2</w:t>
            </w:r>
            <w:r>
              <w:rPr>
                <w:rFonts w:ascii="黑体" w:eastAsia="黑体" w:hAnsi="黑体" w:cs="黑体" w:hint="eastAsia"/>
                <w:szCs w:val="21"/>
              </w:rPr>
              <w:t>）</w:t>
            </w:r>
          </w:p>
        </w:tc>
        <w:tc>
          <w:tcPr>
            <w:tcW w:w="666" w:type="dxa"/>
            <w:noWrap/>
            <w:vAlign w:val="center"/>
          </w:tcPr>
          <w:p w:rsidR="00A050B7" w:rsidRDefault="00A76E6B">
            <w:pPr>
              <w:jc w:val="center"/>
              <w:rPr>
                <w:rFonts w:ascii="黑体" w:eastAsia="黑体" w:hAnsi="黑体" w:cs="黑体"/>
                <w:szCs w:val="21"/>
              </w:rPr>
            </w:pPr>
            <w:r>
              <w:rPr>
                <w:rFonts w:ascii="黑体" w:eastAsia="黑体" w:hAnsi="黑体" w:cs="黑体" w:hint="eastAsia"/>
                <w:szCs w:val="21"/>
              </w:rPr>
              <w:t>2</w:t>
            </w:r>
          </w:p>
        </w:tc>
        <w:tc>
          <w:tcPr>
            <w:tcW w:w="1784" w:type="dxa"/>
            <w:noWrap/>
            <w:vAlign w:val="center"/>
          </w:tcPr>
          <w:p w:rsidR="00A050B7" w:rsidRDefault="00A76E6B">
            <w:pPr>
              <w:spacing w:line="360" w:lineRule="auto"/>
              <w:jc w:val="center"/>
              <w:rPr>
                <w:rFonts w:ascii="黑体" w:eastAsia="黑体" w:hAnsi="黑体" w:cs="黑体"/>
                <w:szCs w:val="21"/>
              </w:rPr>
            </w:pPr>
            <w:r>
              <w:rPr>
                <w:rFonts w:ascii="黑体" w:eastAsia="黑体" w:hAnsi="黑体" w:cs="黑体" w:hint="eastAsia"/>
                <w:szCs w:val="21"/>
              </w:rPr>
              <w:t>项目管理</w:t>
            </w:r>
          </w:p>
          <w:p w:rsidR="00A050B7" w:rsidRDefault="00A76E6B">
            <w:pPr>
              <w:spacing w:line="360" w:lineRule="auto"/>
              <w:jc w:val="center"/>
              <w:rPr>
                <w:rFonts w:ascii="黑体" w:eastAsia="黑体" w:hAnsi="黑体" w:cs="黑体"/>
                <w:szCs w:val="21"/>
              </w:rPr>
            </w:pPr>
            <w:r>
              <w:rPr>
                <w:rFonts w:ascii="黑体" w:eastAsia="黑体" w:hAnsi="黑体" w:cs="黑体" w:hint="eastAsia"/>
                <w:szCs w:val="21"/>
              </w:rPr>
              <w:t>机构配备</w:t>
            </w:r>
          </w:p>
        </w:tc>
        <w:tc>
          <w:tcPr>
            <w:tcW w:w="4683" w:type="dxa"/>
            <w:vAlign w:val="center"/>
          </w:tcPr>
          <w:p w:rsidR="00A050B7" w:rsidRDefault="00A76E6B">
            <w:pPr>
              <w:widowControl/>
              <w:jc w:val="left"/>
              <w:rPr>
                <w:rFonts w:ascii="黑体" w:eastAsia="黑体" w:hAnsi="黑体" w:cs="黑体"/>
                <w:szCs w:val="21"/>
              </w:rPr>
            </w:pPr>
            <w:r>
              <w:rPr>
                <w:rFonts w:ascii="黑体" w:eastAsia="黑体" w:hAnsi="黑体" w:cs="黑体" w:hint="eastAsia"/>
                <w:szCs w:val="21"/>
              </w:rPr>
              <w:t>项目负责人、项目技术负责人和关键岗位人员具备相应工作能力，配置数量、分工明确、合理，符合本项目要求。</w:t>
            </w:r>
          </w:p>
          <w:p w:rsidR="00A050B7" w:rsidRDefault="00A050B7">
            <w:pPr>
              <w:jc w:val="left"/>
              <w:rPr>
                <w:rFonts w:ascii="黑体" w:eastAsia="黑体" w:hAnsi="黑体" w:cs="黑体"/>
                <w:szCs w:val="21"/>
              </w:rPr>
            </w:pPr>
          </w:p>
        </w:tc>
        <w:tc>
          <w:tcPr>
            <w:tcW w:w="1633" w:type="dxa"/>
            <w:vAlign w:val="center"/>
          </w:tcPr>
          <w:p w:rsidR="00A050B7" w:rsidRDefault="00A050B7">
            <w:pPr>
              <w:jc w:val="left"/>
              <w:rPr>
                <w:rFonts w:ascii="黑体" w:eastAsia="黑体" w:hAnsi="黑体" w:cs="黑体"/>
                <w:b/>
                <w:bCs/>
                <w:color w:val="0000FF"/>
                <w:kern w:val="0"/>
                <w:szCs w:val="21"/>
              </w:rPr>
            </w:pPr>
          </w:p>
        </w:tc>
      </w:tr>
    </w:tbl>
    <w:p w:rsidR="00A050B7" w:rsidRDefault="00A050B7">
      <w:pPr>
        <w:ind w:firstLineChars="200" w:firstLine="560"/>
        <w:rPr>
          <w:rFonts w:asciiTheme="minorEastAsia" w:hAnsiTheme="minorEastAsia"/>
          <w:sz w:val="28"/>
          <w:szCs w:val="28"/>
        </w:rPr>
      </w:pPr>
    </w:p>
    <w:p w:rsidR="00A050B7" w:rsidRDefault="00A050B7">
      <w:pPr>
        <w:ind w:firstLineChars="200" w:firstLine="560"/>
        <w:rPr>
          <w:rFonts w:asciiTheme="minorEastAsia" w:hAnsiTheme="minorEastAsia"/>
          <w:sz w:val="28"/>
          <w:szCs w:val="28"/>
        </w:rPr>
      </w:pPr>
    </w:p>
    <w:p w:rsidR="00A050B7" w:rsidRDefault="00A76E6B">
      <w:pPr>
        <w:rPr>
          <w:rFonts w:ascii="仿宋" w:eastAsia="仿宋" w:hAnsi="仿宋"/>
          <w:b/>
          <w:sz w:val="32"/>
          <w:szCs w:val="32"/>
        </w:rPr>
      </w:pPr>
      <w:r>
        <w:rPr>
          <w:rFonts w:ascii="仿宋" w:eastAsia="仿宋" w:hAnsi="仿宋" w:hint="eastAsia"/>
          <w:b/>
          <w:sz w:val="32"/>
          <w:szCs w:val="32"/>
        </w:rPr>
        <w:br w:type="page"/>
      </w:r>
    </w:p>
    <w:p w:rsidR="00A050B7" w:rsidRDefault="00A76E6B">
      <w:pPr>
        <w:pStyle w:val="ad"/>
        <w:numPr>
          <w:ilvl w:val="0"/>
          <w:numId w:val="4"/>
        </w:numPr>
        <w:ind w:firstLineChars="0"/>
        <w:rPr>
          <w:rFonts w:ascii="黑体" w:eastAsia="黑体" w:hAnsi="黑体"/>
          <w:b/>
          <w:sz w:val="32"/>
          <w:szCs w:val="32"/>
        </w:rPr>
      </w:pPr>
      <w:r>
        <w:rPr>
          <w:rFonts w:ascii="黑体" w:eastAsia="黑体" w:hAnsi="黑体" w:hint="eastAsia"/>
          <w:b/>
          <w:sz w:val="32"/>
          <w:szCs w:val="32"/>
        </w:rPr>
        <w:lastRenderedPageBreak/>
        <w:t>工程报价清单</w:t>
      </w:r>
      <w:r>
        <w:rPr>
          <w:rFonts w:ascii="黑体" w:eastAsia="黑体" w:hAnsi="黑体" w:hint="eastAsia"/>
          <w:b/>
          <w:sz w:val="32"/>
          <w:szCs w:val="32"/>
        </w:rPr>
        <w:t>：</w:t>
      </w:r>
    </w:p>
    <w:p w:rsidR="00A050B7" w:rsidRDefault="00A050B7">
      <w:pPr>
        <w:pStyle w:val="ad"/>
        <w:ind w:firstLineChars="0" w:firstLine="0"/>
        <w:rPr>
          <w:rFonts w:ascii="黑体" w:eastAsia="黑体" w:hAnsi="黑体"/>
          <w:b/>
          <w:szCs w:val="21"/>
        </w:rPr>
      </w:pPr>
    </w:p>
    <w:tbl>
      <w:tblPr>
        <w:tblStyle w:val="aa"/>
        <w:tblW w:w="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3212"/>
        <w:gridCol w:w="963"/>
        <w:gridCol w:w="737"/>
        <w:gridCol w:w="3150"/>
      </w:tblGrid>
      <w:tr w:rsidR="00A050B7">
        <w:tc>
          <w:tcPr>
            <w:tcW w:w="8805" w:type="dxa"/>
            <w:gridSpan w:val="5"/>
          </w:tcPr>
          <w:p w:rsidR="00A050B7" w:rsidRDefault="00A76E6B">
            <w:pPr>
              <w:pStyle w:val="ad"/>
              <w:spacing w:line="480" w:lineRule="auto"/>
              <w:ind w:firstLineChars="0" w:firstLine="0"/>
              <w:rPr>
                <w:rFonts w:ascii="黑体" w:eastAsia="黑体" w:hAnsi="黑体"/>
                <w:b/>
                <w:szCs w:val="21"/>
              </w:rPr>
            </w:pPr>
            <w:r>
              <w:rPr>
                <w:rFonts w:ascii="黑体" w:eastAsia="黑体" w:hAnsi="黑体" w:hint="eastAsia"/>
                <w:b/>
                <w:szCs w:val="21"/>
              </w:rPr>
              <w:t xml:space="preserve">                              </w:t>
            </w:r>
            <w:r>
              <w:rPr>
                <w:rFonts w:ascii="黑体" w:eastAsia="黑体" w:hAnsi="黑体" w:hint="eastAsia"/>
                <w:b/>
                <w:szCs w:val="21"/>
              </w:rPr>
              <w:t>华特广场六层基础装修项目</w:t>
            </w:r>
          </w:p>
        </w:tc>
      </w:tr>
      <w:tr w:rsidR="00A050B7">
        <w:tc>
          <w:tcPr>
            <w:tcW w:w="743"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序号</w:t>
            </w:r>
          </w:p>
        </w:tc>
        <w:tc>
          <w:tcPr>
            <w:tcW w:w="3212"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施工项目</w:t>
            </w:r>
          </w:p>
        </w:tc>
        <w:tc>
          <w:tcPr>
            <w:tcW w:w="963"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数量</w:t>
            </w:r>
          </w:p>
        </w:tc>
        <w:tc>
          <w:tcPr>
            <w:tcW w:w="737"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单位</w:t>
            </w:r>
          </w:p>
        </w:tc>
        <w:tc>
          <w:tcPr>
            <w:tcW w:w="3150"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备注</w:t>
            </w:r>
          </w:p>
        </w:tc>
      </w:tr>
      <w:tr w:rsidR="00A050B7">
        <w:tc>
          <w:tcPr>
            <w:tcW w:w="743" w:type="dxa"/>
          </w:tcPr>
          <w:p w:rsidR="00A050B7" w:rsidRDefault="00A76E6B">
            <w:pPr>
              <w:pStyle w:val="ad"/>
              <w:spacing w:line="360" w:lineRule="auto"/>
              <w:ind w:firstLineChars="0" w:firstLine="0"/>
              <w:jc w:val="center"/>
              <w:rPr>
                <w:rFonts w:ascii="黑体" w:eastAsia="黑体" w:hAnsi="黑体"/>
                <w:bCs/>
                <w:szCs w:val="21"/>
              </w:rPr>
            </w:pPr>
            <w:proofErr w:type="gramStart"/>
            <w:r>
              <w:rPr>
                <w:rFonts w:ascii="黑体" w:eastAsia="黑体" w:hAnsi="黑体" w:hint="eastAsia"/>
                <w:bCs/>
                <w:szCs w:val="21"/>
              </w:rPr>
              <w:t>一</w:t>
            </w:r>
            <w:proofErr w:type="gramEnd"/>
          </w:p>
        </w:tc>
        <w:tc>
          <w:tcPr>
            <w:tcW w:w="3212"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六层拆除部分</w:t>
            </w:r>
          </w:p>
        </w:tc>
        <w:tc>
          <w:tcPr>
            <w:tcW w:w="963" w:type="dxa"/>
          </w:tcPr>
          <w:p w:rsidR="00A050B7" w:rsidRDefault="00A050B7">
            <w:pPr>
              <w:pStyle w:val="ad"/>
              <w:spacing w:line="360" w:lineRule="auto"/>
              <w:ind w:firstLineChars="0" w:firstLine="0"/>
              <w:jc w:val="center"/>
              <w:rPr>
                <w:rFonts w:ascii="黑体" w:eastAsia="黑体" w:hAnsi="黑体"/>
                <w:b/>
                <w:szCs w:val="21"/>
              </w:rPr>
            </w:pPr>
          </w:p>
        </w:tc>
        <w:tc>
          <w:tcPr>
            <w:tcW w:w="737" w:type="dxa"/>
          </w:tcPr>
          <w:p w:rsidR="00A050B7" w:rsidRDefault="00A050B7">
            <w:pPr>
              <w:pStyle w:val="ad"/>
              <w:spacing w:line="360" w:lineRule="auto"/>
              <w:ind w:firstLineChars="0" w:firstLine="0"/>
              <w:jc w:val="center"/>
              <w:rPr>
                <w:rFonts w:ascii="黑体" w:eastAsia="黑体" w:hAnsi="黑体"/>
                <w:b/>
                <w:szCs w:val="21"/>
              </w:rPr>
            </w:pPr>
          </w:p>
        </w:tc>
        <w:tc>
          <w:tcPr>
            <w:tcW w:w="3150" w:type="dxa"/>
          </w:tcPr>
          <w:p w:rsidR="00A050B7" w:rsidRDefault="00A050B7">
            <w:pPr>
              <w:pStyle w:val="ad"/>
              <w:spacing w:line="360" w:lineRule="auto"/>
              <w:ind w:firstLineChars="0" w:firstLine="0"/>
              <w:jc w:val="center"/>
              <w:rPr>
                <w:rFonts w:ascii="黑体" w:eastAsia="黑体" w:hAnsi="黑体"/>
                <w:b/>
                <w:szCs w:val="21"/>
              </w:rPr>
            </w:pPr>
          </w:p>
        </w:tc>
      </w:tr>
      <w:tr w:rsidR="00A050B7">
        <w:tc>
          <w:tcPr>
            <w:tcW w:w="743"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1</w:t>
            </w:r>
          </w:p>
        </w:tc>
        <w:tc>
          <w:tcPr>
            <w:tcW w:w="3212" w:type="dxa"/>
          </w:tcPr>
          <w:p w:rsidR="00A050B7" w:rsidRDefault="00A76E6B">
            <w:pPr>
              <w:pStyle w:val="ad"/>
              <w:spacing w:line="360" w:lineRule="auto"/>
              <w:ind w:firstLineChars="0" w:firstLine="0"/>
              <w:jc w:val="center"/>
              <w:rPr>
                <w:rFonts w:ascii="黑体" w:eastAsia="黑体" w:hAnsi="黑体"/>
                <w:bCs/>
                <w:szCs w:val="21"/>
              </w:rPr>
            </w:pPr>
            <w:proofErr w:type="gramStart"/>
            <w:r>
              <w:rPr>
                <w:rFonts w:ascii="黑体" w:eastAsia="黑体" w:hAnsi="黑体" w:hint="eastAsia"/>
                <w:bCs/>
                <w:szCs w:val="21"/>
              </w:rPr>
              <w:t>原轻钢</w:t>
            </w:r>
            <w:proofErr w:type="gramEnd"/>
            <w:r>
              <w:rPr>
                <w:rFonts w:ascii="黑体" w:eastAsia="黑体" w:hAnsi="黑体" w:hint="eastAsia"/>
                <w:bCs/>
                <w:szCs w:val="21"/>
              </w:rPr>
              <w:t>龙骨双面石膏板隔墙拆除</w:t>
            </w:r>
          </w:p>
        </w:tc>
        <w:tc>
          <w:tcPr>
            <w:tcW w:w="963"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121</w:t>
            </w:r>
          </w:p>
        </w:tc>
        <w:tc>
          <w:tcPr>
            <w:tcW w:w="737" w:type="dxa"/>
          </w:tcPr>
          <w:p w:rsidR="00A050B7" w:rsidRDefault="00A76E6B">
            <w:pPr>
              <w:pStyle w:val="ad"/>
              <w:spacing w:line="360" w:lineRule="auto"/>
              <w:ind w:firstLineChars="0" w:firstLine="0"/>
              <w:jc w:val="center"/>
              <w:rPr>
                <w:rFonts w:ascii="黑体" w:eastAsia="黑体" w:hAnsi="黑体"/>
                <w:bCs/>
                <w:szCs w:val="21"/>
                <w:vertAlign w:val="superscript"/>
              </w:rPr>
            </w:pPr>
            <w:r>
              <w:rPr>
                <w:rFonts w:ascii="Calibri" w:eastAsia="黑体" w:hAnsi="Calibri" w:cs="Calibri"/>
                <w:bCs/>
                <w:szCs w:val="21"/>
              </w:rPr>
              <w:t>m</w:t>
            </w:r>
            <w:r>
              <w:rPr>
                <w:rFonts w:ascii="Calibri" w:eastAsia="黑体" w:hAnsi="Calibri" w:cs="Calibri"/>
                <w:bCs/>
                <w:szCs w:val="21"/>
                <w:vertAlign w:val="superscript"/>
              </w:rPr>
              <w:t>2</w:t>
            </w:r>
          </w:p>
        </w:tc>
        <w:tc>
          <w:tcPr>
            <w:tcW w:w="3150"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拆除垃圾人工清运到室外</w:t>
            </w:r>
          </w:p>
        </w:tc>
      </w:tr>
      <w:tr w:rsidR="00A050B7">
        <w:tc>
          <w:tcPr>
            <w:tcW w:w="743"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2</w:t>
            </w:r>
          </w:p>
        </w:tc>
        <w:tc>
          <w:tcPr>
            <w:tcW w:w="3212"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原成品玻璃隔断拆除</w:t>
            </w:r>
          </w:p>
        </w:tc>
        <w:tc>
          <w:tcPr>
            <w:tcW w:w="963"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86</w:t>
            </w:r>
          </w:p>
        </w:tc>
        <w:tc>
          <w:tcPr>
            <w:tcW w:w="737" w:type="dxa"/>
          </w:tcPr>
          <w:p w:rsidR="00A050B7" w:rsidRDefault="00A76E6B">
            <w:pPr>
              <w:pStyle w:val="ad"/>
              <w:spacing w:line="360" w:lineRule="auto"/>
              <w:ind w:firstLineChars="0" w:firstLine="0"/>
              <w:jc w:val="center"/>
              <w:rPr>
                <w:rFonts w:ascii="黑体" w:eastAsia="黑体" w:hAnsi="黑体"/>
                <w:bCs/>
                <w:szCs w:val="21"/>
              </w:rPr>
            </w:pPr>
            <w:r>
              <w:rPr>
                <w:rFonts w:ascii="Calibri" w:eastAsia="黑体" w:hAnsi="Calibri" w:cs="Calibri"/>
                <w:bCs/>
                <w:szCs w:val="21"/>
              </w:rPr>
              <w:t>m</w:t>
            </w:r>
            <w:r>
              <w:rPr>
                <w:rFonts w:ascii="Calibri" w:eastAsia="黑体" w:hAnsi="Calibri" w:cs="Calibri"/>
                <w:bCs/>
                <w:szCs w:val="21"/>
                <w:vertAlign w:val="superscript"/>
              </w:rPr>
              <w:t>2</w:t>
            </w:r>
          </w:p>
        </w:tc>
        <w:tc>
          <w:tcPr>
            <w:tcW w:w="3150"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拆除垃圾人工清运到室外</w:t>
            </w:r>
          </w:p>
        </w:tc>
      </w:tr>
      <w:tr w:rsidR="00A050B7">
        <w:tc>
          <w:tcPr>
            <w:tcW w:w="743"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3</w:t>
            </w:r>
          </w:p>
        </w:tc>
        <w:tc>
          <w:tcPr>
            <w:tcW w:w="3212"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走廊原瓷砖地面拆除</w:t>
            </w:r>
          </w:p>
        </w:tc>
        <w:tc>
          <w:tcPr>
            <w:tcW w:w="963"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53.4</w:t>
            </w:r>
          </w:p>
        </w:tc>
        <w:tc>
          <w:tcPr>
            <w:tcW w:w="737" w:type="dxa"/>
          </w:tcPr>
          <w:p w:rsidR="00A050B7" w:rsidRDefault="00A76E6B">
            <w:pPr>
              <w:pStyle w:val="ad"/>
              <w:spacing w:line="360" w:lineRule="auto"/>
              <w:ind w:firstLineChars="0" w:firstLine="0"/>
              <w:jc w:val="center"/>
              <w:rPr>
                <w:rFonts w:ascii="黑体" w:eastAsia="黑体" w:hAnsi="黑体"/>
                <w:bCs/>
                <w:szCs w:val="21"/>
              </w:rPr>
            </w:pPr>
            <w:r>
              <w:rPr>
                <w:rFonts w:ascii="Calibri" w:eastAsia="黑体" w:hAnsi="Calibri" w:cs="Calibri"/>
                <w:bCs/>
                <w:szCs w:val="21"/>
              </w:rPr>
              <w:t>m</w:t>
            </w:r>
            <w:r>
              <w:rPr>
                <w:rFonts w:ascii="Calibri" w:eastAsia="黑体" w:hAnsi="Calibri" w:cs="Calibri"/>
                <w:bCs/>
                <w:szCs w:val="21"/>
                <w:vertAlign w:val="superscript"/>
              </w:rPr>
              <w:t>2</w:t>
            </w:r>
          </w:p>
        </w:tc>
        <w:tc>
          <w:tcPr>
            <w:tcW w:w="3150"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拆除垃圾人工清运到室外</w:t>
            </w:r>
          </w:p>
        </w:tc>
      </w:tr>
      <w:tr w:rsidR="00A050B7">
        <w:tc>
          <w:tcPr>
            <w:tcW w:w="743"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4</w:t>
            </w:r>
          </w:p>
        </w:tc>
        <w:tc>
          <w:tcPr>
            <w:tcW w:w="3212"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地面原地毯拆除</w:t>
            </w:r>
          </w:p>
        </w:tc>
        <w:tc>
          <w:tcPr>
            <w:tcW w:w="963"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746</w:t>
            </w:r>
          </w:p>
        </w:tc>
        <w:tc>
          <w:tcPr>
            <w:tcW w:w="737" w:type="dxa"/>
          </w:tcPr>
          <w:p w:rsidR="00A050B7" w:rsidRDefault="00A76E6B">
            <w:pPr>
              <w:pStyle w:val="ad"/>
              <w:spacing w:line="360" w:lineRule="auto"/>
              <w:ind w:firstLineChars="0" w:firstLine="0"/>
              <w:jc w:val="center"/>
              <w:rPr>
                <w:rFonts w:ascii="黑体" w:eastAsia="黑体" w:hAnsi="黑体"/>
                <w:bCs/>
                <w:szCs w:val="21"/>
              </w:rPr>
            </w:pPr>
            <w:r>
              <w:rPr>
                <w:rFonts w:ascii="Calibri" w:eastAsia="黑体" w:hAnsi="Calibri" w:cs="Calibri"/>
                <w:bCs/>
                <w:szCs w:val="21"/>
              </w:rPr>
              <w:t>m</w:t>
            </w:r>
            <w:r>
              <w:rPr>
                <w:rFonts w:ascii="Calibri" w:eastAsia="黑体" w:hAnsi="Calibri" w:cs="Calibri"/>
                <w:bCs/>
                <w:szCs w:val="21"/>
                <w:vertAlign w:val="superscript"/>
              </w:rPr>
              <w:t>2</w:t>
            </w:r>
          </w:p>
        </w:tc>
        <w:tc>
          <w:tcPr>
            <w:tcW w:w="3150"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拆除垃圾人工清运到室外</w:t>
            </w:r>
          </w:p>
        </w:tc>
      </w:tr>
      <w:tr w:rsidR="00A050B7">
        <w:tc>
          <w:tcPr>
            <w:tcW w:w="743"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5</w:t>
            </w:r>
          </w:p>
        </w:tc>
        <w:tc>
          <w:tcPr>
            <w:tcW w:w="3212"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盥洗间、卫生间原门、</w:t>
            </w:r>
            <w:proofErr w:type="gramStart"/>
            <w:r>
              <w:rPr>
                <w:rFonts w:ascii="黑体" w:eastAsia="黑体" w:hAnsi="黑体" w:hint="eastAsia"/>
                <w:bCs/>
                <w:szCs w:val="21"/>
              </w:rPr>
              <w:t>门套拆除</w:t>
            </w:r>
            <w:proofErr w:type="gramEnd"/>
          </w:p>
        </w:tc>
        <w:tc>
          <w:tcPr>
            <w:tcW w:w="963"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3</w:t>
            </w:r>
          </w:p>
        </w:tc>
        <w:tc>
          <w:tcPr>
            <w:tcW w:w="737" w:type="dxa"/>
          </w:tcPr>
          <w:p w:rsidR="00A050B7" w:rsidRDefault="00A76E6B">
            <w:pPr>
              <w:pStyle w:val="ad"/>
              <w:spacing w:line="360" w:lineRule="auto"/>
              <w:ind w:firstLineChars="0" w:firstLine="0"/>
              <w:jc w:val="center"/>
              <w:rPr>
                <w:rFonts w:ascii="Calibri" w:eastAsia="黑体" w:hAnsi="Calibri" w:cs="Calibri"/>
                <w:bCs/>
                <w:szCs w:val="21"/>
              </w:rPr>
            </w:pPr>
            <w:r>
              <w:rPr>
                <w:rFonts w:ascii="Calibri" w:eastAsia="黑体" w:hAnsi="Calibri" w:cs="Calibri" w:hint="eastAsia"/>
                <w:bCs/>
                <w:szCs w:val="21"/>
              </w:rPr>
              <w:t>套</w:t>
            </w:r>
          </w:p>
        </w:tc>
        <w:tc>
          <w:tcPr>
            <w:tcW w:w="3150"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拆除垃圾人工清运到室外</w:t>
            </w:r>
          </w:p>
        </w:tc>
      </w:tr>
      <w:tr w:rsidR="00A050B7">
        <w:tc>
          <w:tcPr>
            <w:tcW w:w="743"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6</w:t>
            </w:r>
          </w:p>
        </w:tc>
        <w:tc>
          <w:tcPr>
            <w:tcW w:w="3212"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盥洗间、卫生间原</w:t>
            </w:r>
            <w:r>
              <w:rPr>
                <w:rFonts w:ascii="黑体" w:eastAsia="黑体" w:hAnsi="黑体" w:hint="eastAsia"/>
                <w:bCs/>
                <w:szCs w:val="21"/>
              </w:rPr>
              <w:t>PVC</w:t>
            </w:r>
            <w:r>
              <w:rPr>
                <w:rFonts w:ascii="黑体" w:eastAsia="黑体" w:hAnsi="黑体" w:hint="eastAsia"/>
                <w:bCs/>
                <w:szCs w:val="21"/>
              </w:rPr>
              <w:t>吊顶拆除</w:t>
            </w:r>
          </w:p>
        </w:tc>
        <w:tc>
          <w:tcPr>
            <w:tcW w:w="963"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48.5</w:t>
            </w:r>
          </w:p>
        </w:tc>
        <w:tc>
          <w:tcPr>
            <w:tcW w:w="737" w:type="dxa"/>
          </w:tcPr>
          <w:p w:rsidR="00A050B7" w:rsidRDefault="00A76E6B">
            <w:pPr>
              <w:pStyle w:val="ad"/>
              <w:spacing w:line="360" w:lineRule="auto"/>
              <w:ind w:firstLineChars="0" w:firstLine="0"/>
              <w:jc w:val="center"/>
              <w:rPr>
                <w:rFonts w:ascii="Calibri" w:eastAsia="黑体" w:hAnsi="Calibri" w:cs="Calibri"/>
                <w:bCs/>
                <w:szCs w:val="21"/>
              </w:rPr>
            </w:pPr>
            <w:r>
              <w:rPr>
                <w:rFonts w:ascii="Calibri" w:eastAsia="黑体" w:hAnsi="Calibri" w:cs="Calibri"/>
                <w:bCs/>
                <w:szCs w:val="21"/>
              </w:rPr>
              <w:t>m</w:t>
            </w:r>
            <w:r>
              <w:rPr>
                <w:rFonts w:ascii="Calibri" w:eastAsia="黑体" w:hAnsi="Calibri" w:cs="Calibri"/>
                <w:bCs/>
                <w:szCs w:val="21"/>
                <w:vertAlign w:val="superscript"/>
              </w:rPr>
              <w:t>2</w:t>
            </w:r>
          </w:p>
        </w:tc>
        <w:tc>
          <w:tcPr>
            <w:tcW w:w="3150"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拆除垃圾人工清运到室外</w:t>
            </w:r>
          </w:p>
        </w:tc>
      </w:tr>
      <w:tr w:rsidR="00A050B7">
        <w:tc>
          <w:tcPr>
            <w:tcW w:w="743"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7</w:t>
            </w:r>
          </w:p>
        </w:tc>
        <w:tc>
          <w:tcPr>
            <w:tcW w:w="3212"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汽车清运拆除垃圾</w:t>
            </w:r>
          </w:p>
        </w:tc>
        <w:tc>
          <w:tcPr>
            <w:tcW w:w="963"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4</w:t>
            </w:r>
          </w:p>
        </w:tc>
        <w:tc>
          <w:tcPr>
            <w:tcW w:w="737"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车次</w:t>
            </w:r>
          </w:p>
        </w:tc>
        <w:tc>
          <w:tcPr>
            <w:tcW w:w="3150" w:type="dxa"/>
          </w:tcPr>
          <w:p w:rsidR="00A050B7" w:rsidRDefault="00A050B7">
            <w:pPr>
              <w:pStyle w:val="ad"/>
              <w:spacing w:line="360" w:lineRule="auto"/>
              <w:ind w:firstLineChars="0" w:firstLine="0"/>
              <w:jc w:val="center"/>
              <w:rPr>
                <w:rFonts w:ascii="黑体" w:eastAsia="黑体" w:hAnsi="黑体"/>
                <w:bCs/>
                <w:szCs w:val="21"/>
              </w:rPr>
            </w:pPr>
          </w:p>
        </w:tc>
      </w:tr>
      <w:tr w:rsidR="00A050B7">
        <w:tc>
          <w:tcPr>
            <w:tcW w:w="743"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二</w:t>
            </w:r>
          </w:p>
        </w:tc>
        <w:tc>
          <w:tcPr>
            <w:tcW w:w="3212"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六层装饰部分</w:t>
            </w:r>
          </w:p>
        </w:tc>
        <w:tc>
          <w:tcPr>
            <w:tcW w:w="963" w:type="dxa"/>
          </w:tcPr>
          <w:p w:rsidR="00A050B7" w:rsidRDefault="00A050B7">
            <w:pPr>
              <w:pStyle w:val="ad"/>
              <w:spacing w:line="360" w:lineRule="auto"/>
              <w:ind w:firstLineChars="0" w:firstLine="0"/>
              <w:jc w:val="center"/>
              <w:rPr>
                <w:rFonts w:ascii="黑体" w:eastAsia="黑体" w:hAnsi="黑体"/>
                <w:bCs/>
                <w:szCs w:val="21"/>
              </w:rPr>
            </w:pPr>
          </w:p>
        </w:tc>
        <w:tc>
          <w:tcPr>
            <w:tcW w:w="737" w:type="dxa"/>
          </w:tcPr>
          <w:p w:rsidR="00A050B7" w:rsidRDefault="00A050B7">
            <w:pPr>
              <w:pStyle w:val="ad"/>
              <w:spacing w:line="360" w:lineRule="auto"/>
              <w:ind w:firstLineChars="0" w:firstLine="0"/>
              <w:jc w:val="center"/>
              <w:rPr>
                <w:rFonts w:ascii="黑体" w:eastAsia="黑体" w:hAnsi="黑体"/>
                <w:bCs/>
                <w:szCs w:val="21"/>
              </w:rPr>
            </w:pPr>
          </w:p>
        </w:tc>
        <w:tc>
          <w:tcPr>
            <w:tcW w:w="3150" w:type="dxa"/>
          </w:tcPr>
          <w:p w:rsidR="00A050B7" w:rsidRDefault="00A050B7">
            <w:pPr>
              <w:pStyle w:val="ad"/>
              <w:spacing w:line="360" w:lineRule="auto"/>
              <w:ind w:firstLineChars="0" w:firstLine="0"/>
              <w:jc w:val="center"/>
              <w:rPr>
                <w:rFonts w:ascii="黑体" w:eastAsia="黑体" w:hAnsi="黑体"/>
                <w:bCs/>
                <w:szCs w:val="21"/>
              </w:rPr>
            </w:pPr>
          </w:p>
        </w:tc>
      </w:tr>
      <w:tr w:rsidR="00A050B7">
        <w:tc>
          <w:tcPr>
            <w:tcW w:w="743"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1</w:t>
            </w:r>
          </w:p>
        </w:tc>
        <w:tc>
          <w:tcPr>
            <w:tcW w:w="3212"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新砌</w:t>
            </w:r>
            <w:r>
              <w:rPr>
                <w:rFonts w:ascii="黑体" w:eastAsia="黑体" w:hAnsi="黑体" w:hint="eastAsia"/>
                <w:bCs/>
                <w:szCs w:val="21"/>
              </w:rPr>
              <w:t>20</w:t>
            </w:r>
            <w:r>
              <w:rPr>
                <w:rFonts w:ascii="黑体" w:eastAsia="黑体" w:hAnsi="黑体" w:hint="eastAsia"/>
                <w:bCs/>
                <w:szCs w:val="21"/>
              </w:rPr>
              <w:t>轻质砖墙</w:t>
            </w:r>
          </w:p>
        </w:tc>
        <w:tc>
          <w:tcPr>
            <w:tcW w:w="963"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205</w:t>
            </w:r>
          </w:p>
        </w:tc>
        <w:tc>
          <w:tcPr>
            <w:tcW w:w="737" w:type="dxa"/>
          </w:tcPr>
          <w:p w:rsidR="00A050B7" w:rsidRDefault="00A76E6B">
            <w:pPr>
              <w:pStyle w:val="ad"/>
              <w:spacing w:line="360" w:lineRule="auto"/>
              <w:ind w:firstLineChars="0" w:firstLine="0"/>
              <w:jc w:val="center"/>
              <w:rPr>
                <w:rFonts w:ascii="黑体" w:eastAsia="黑体" w:hAnsi="黑体"/>
                <w:bCs/>
                <w:szCs w:val="21"/>
              </w:rPr>
            </w:pPr>
            <w:r>
              <w:rPr>
                <w:rFonts w:ascii="Calibri" w:eastAsia="黑体" w:hAnsi="Calibri" w:cs="Calibri"/>
                <w:bCs/>
                <w:szCs w:val="21"/>
              </w:rPr>
              <w:t>m</w:t>
            </w:r>
            <w:r>
              <w:rPr>
                <w:rFonts w:ascii="Calibri" w:eastAsia="黑体" w:hAnsi="Calibri" w:cs="Calibri"/>
                <w:bCs/>
                <w:szCs w:val="21"/>
                <w:vertAlign w:val="superscript"/>
              </w:rPr>
              <w:t>2</w:t>
            </w:r>
          </w:p>
        </w:tc>
        <w:tc>
          <w:tcPr>
            <w:tcW w:w="3150"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20cm</w:t>
            </w:r>
            <w:r>
              <w:rPr>
                <w:rFonts w:ascii="黑体" w:eastAsia="黑体" w:hAnsi="黑体" w:hint="eastAsia"/>
                <w:bCs/>
                <w:szCs w:val="21"/>
              </w:rPr>
              <w:t>厚轻质砖</w:t>
            </w:r>
          </w:p>
        </w:tc>
      </w:tr>
      <w:tr w:rsidR="00A050B7">
        <w:tc>
          <w:tcPr>
            <w:tcW w:w="743"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2</w:t>
            </w:r>
          </w:p>
        </w:tc>
        <w:tc>
          <w:tcPr>
            <w:tcW w:w="3212"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新砌墙面抹水泥砂浆</w:t>
            </w:r>
          </w:p>
        </w:tc>
        <w:tc>
          <w:tcPr>
            <w:tcW w:w="963"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410</w:t>
            </w:r>
          </w:p>
        </w:tc>
        <w:tc>
          <w:tcPr>
            <w:tcW w:w="737" w:type="dxa"/>
          </w:tcPr>
          <w:p w:rsidR="00A050B7" w:rsidRDefault="00A76E6B">
            <w:pPr>
              <w:pStyle w:val="ad"/>
              <w:spacing w:line="360" w:lineRule="auto"/>
              <w:ind w:firstLineChars="0" w:firstLine="0"/>
              <w:jc w:val="center"/>
              <w:rPr>
                <w:rFonts w:ascii="黑体" w:eastAsia="黑体" w:hAnsi="黑体"/>
                <w:bCs/>
                <w:szCs w:val="21"/>
              </w:rPr>
            </w:pPr>
            <w:r>
              <w:rPr>
                <w:rFonts w:ascii="Calibri" w:eastAsia="黑体" w:hAnsi="Calibri" w:cs="Calibri"/>
                <w:bCs/>
                <w:szCs w:val="21"/>
              </w:rPr>
              <w:t>m</w:t>
            </w:r>
            <w:r>
              <w:rPr>
                <w:rFonts w:ascii="Calibri" w:eastAsia="黑体" w:hAnsi="Calibri" w:cs="Calibri"/>
                <w:bCs/>
                <w:szCs w:val="21"/>
                <w:vertAlign w:val="superscript"/>
              </w:rPr>
              <w:t>2</w:t>
            </w:r>
          </w:p>
        </w:tc>
        <w:tc>
          <w:tcPr>
            <w:tcW w:w="3150" w:type="dxa"/>
          </w:tcPr>
          <w:p w:rsidR="00A050B7" w:rsidRDefault="00A050B7">
            <w:pPr>
              <w:pStyle w:val="ad"/>
              <w:spacing w:line="360" w:lineRule="auto"/>
              <w:ind w:firstLineChars="0" w:firstLine="0"/>
              <w:jc w:val="center"/>
              <w:rPr>
                <w:rFonts w:ascii="黑体" w:eastAsia="黑体" w:hAnsi="黑体"/>
                <w:bCs/>
                <w:szCs w:val="21"/>
              </w:rPr>
            </w:pP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3</w:t>
            </w:r>
          </w:p>
        </w:tc>
        <w:tc>
          <w:tcPr>
            <w:tcW w:w="3212" w:type="dxa"/>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电梯厅隔墙上方封堵轻钢龙骨双面石膏板</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13.7</w:t>
            </w:r>
          </w:p>
        </w:tc>
        <w:tc>
          <w:tcPr>
            <w:tcW w:w="737" w:type="dxa"/>
          </w:tcPr>
          <w:p w:rsidR="00A050B7" w:rsidRDefault="00A76E6B">
            <w:pPr>
              <w:pStyle w:val="ad"/>
              <w:spacing w:line="480" w:lineRule="auto"/>
              <w:ind w:firstLineChars="0" w:firstLine="0"/>
              <w:jc w:val="center"/>
              <w:rPr>
                <w:rFonts w:ascii="黑体" w:eastAsia="黑体" w:hAnsi="黑体"/>
                <w:bCs/>
                <w:szCs w:val="21"/>
              </w:rPr>
            </w:pPr>
            <w:r>
              <w:rPr>
                <w:rFonts w:ascii="Calibri" w:eastAsia="黑体" w:hAnsi="Calibri" w:cs="Calibri"/>
                <w:bCs/>
                <w:szCs w:val="21"/>
              </w:rPr>
              <w:t>m</w:t>
            </w:r>
            <w:r>
              <w:rPr>
                <w:rFonts w:ascii="Calibri" w:eastAsia="黑体" w:hAnsi="Calibri" w:cs="Calibri"/>
                <w:bCs/>
                <w:szCs w:val="21"/>
                <w:vertAlign w:val="superscript"/>
              </w:rPr>
              <w:t>2</w:t>
            </w:r>
          </w:p>
        </w:tc>
        <w:tc>
          <w:tcPr>
            <w:tcW w:w="3150" w:type="dxa"/>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75</w:t>
            </w:r>
            <w:r>
              <w:rPr>
                <w:rFonts w:ascii="黑体" w:eastAsia="黑体" w:hAnsi="黑体" w:hint="eastAsia"/>
                <w:bCs/>
                <w:szCs w:val="21"/>
              </w:rPr>
              <w:t>系列轻钢龙骨，</w:t>
            </w:r>
            <w:r>
              <w:rPr>
                <w:rFonts w:ascii="黑体" w:eastAsia="黑体" w:hAnsi="黑体" w:hint="eastAsia"/>
                <w:bCs/>
                <w:szCs w:val="21"/>
              </w:rPr>
              <w:t>9mm</w:t>
            </w:r>
            <w:r>
              <w:rPr>
                <w:rFonts w:ascii="黑体" w:eastAsia="黑体" w:hAnsi="黑体" w:hint="eastAsia"/>
                <w:bCs/>
                <w:szCs w:val="21"/>
              </w:rPr>
              <w:t>泰山牌石膏板双面安装</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4</w:t>
            </w:r>
          </w:p>
        </w:tc>
        <w:tc>
          <w:tcPr>
            <w:tcW w:w="3212" w:type="dxa"/>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敞开办公室顶面混凝土原有铁件人工清理后刮粉刷石膏</w:t>
            </w:r>
            <w:r>
              <w:rPr>
                <w:rFonts w:ascii="黑体" w:eastAsia="黑体" w:hAnsi="黑体" w:hint="eastAsia"/>
                <w:bCs/>
                <w:szCs w:val="21"/>
              </w:rPr>
              <w:t>1</w:t>
            </w:r>
            <w:r>
              <w:rPr>
                <w:rFonts w:ascii="黑体" w:eastAsia="黑体" w:hAnsi="黑体" w:hint="eastAsia"/>
                <w:bCs/>
                <w:szCs w:val="21"/>
              </w:rPr>
              <w:t>遍</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659</w:t>
            </w:r>
          </w:p>
        </w:tc>
        <w:tc>
          <w:tcPr>
            <w:tcW w:w="737" w:type="dxa"/>
          </w:tcPr>
          <w:p w:rsidR="00A050B7" w:rsidRDefault="00A76E6B">
            <w:pPr>
              <w:pStyle w:val="ad"/>
              <w:spacing w:line="480" w:lineRule="auto"/>
              <w:ind w:firstLineChars="0" w:firstLine="0"/>
              <w:jc w:val="center"/>
              <w:rPr>
                <w:rFonts w:ascii="黑体" w:eastAsia="黑体" w:hAnsi="黑体"/>
                <w:bCs/>
                <w:szCs w:val="21"/>
              </w:rPr>
            </w:pPr>
            <w:r>
              <w:rPr>
                <w:rFonts w:ascii="Calibri" w:eastAsia="黑体" w:hAnsi="Calibri" w:cs="Calibri"/>
                <w:bCs/>
                <w:szCs w:val="21"/>
              </w:rPr>
              <w:t>m</w:t>
            </w:r>
            <w:r>
              <w:rPr>
                <w:rFonts w:ascii="Calibri" w:eastAsia="黑体" w:hAnsi="Calibri" w:cs="Calibri"/>
                <w:bCs/>
                <w:szCs w:val="21"/>
                <w:vertAlign w:val="superscript"/>
              </w:rPr>
              <w:t>2</w:t>
            </w:r>
          </w:p>
        </w:tc>
        <w:tc>
          <w:tcPr>
            <w:tcW w:w="3150" w:type="dxa"/>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原废弃铁件人工切割后刷防锈漆防腐</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5</w:t>
            </w:r>
          </w:p>
        </w:tc>
        <w:tc>
          <w:tcPr>
            <w:tcW w:w="3212" w:type="dxa"/>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敞开办公室</w:t>
            </w:r>
            <w:r>
              <w:rPr>
                <w:rFonts w:ascii="黑体" w:eastAsia="黑体" w:hAnsi="黑体" w:hint="eastAsia"/>
                <w:bCs/>
                <w:szCs w:val="21"/>
              </w:rPr>
              <w:t>混凝土顶面喷灰色乳胶漆</w:t>
            </w:r>
            <w:r>
              <w:rPr>
                <w:rFonts w:ascii="黑体" w:eastAsia="黑体" w:hAnsi="黑体" w:hint="eastAsia"/>
                <w:bCs/>
                <w:szCs w:val="21"/>
              </w:rPr>
              <w:t>2</w:t>
            </w:r>
            <w:r>
              <w:rPr>
                <w:rFonts w:ascii="黑体" w:eastAsia="黑体" w:hAnsi="黑体" w:hint="eastAsia"/>
                <w:bCs/>
                <w:szCs w:val="21"/>
              </w:rPr>
              <w:t>遍</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938</w:t>
            </w:r>
          </w:p>
        </w:tc>
        <w:tc>
          <w:tcPr>
            <w:tcW w:w="737" w:type="dxa"/>
          </w:tcPr>
          <w:p w:rsidR="00A050B7" w:rsidRDefault="00A76E6B">
            <w:pPr>
              <w:pStyle w:val="ad"/>
              <w:spacing w:line="480" w:lineRule="auto"/>
              <w:ind w:firstLineChars="0" w:firstLine="0"/>
              <w:jc w:val="center"/>
              <w:rPr>
                <w:rFonts w:ascii="黑体" w:eastAsia="黑体" w:hAnsi="黑体"/>
                <w:bCs/>
                <w:szCs w:val="21"/>
              </w:rPr>
            </w:pPr>
            <w:r>
              <w:rPr>
                <w:rFonts w:ascii="Calibri" w:eastAsia="黑体" w:hAnsi="Calibri" w:cs="Calibri"/>
                <w:bCs/>
                <w:szCs w:val="21"/>
              </w:rPr>
              <w:t>m</w:t>
            </w:r>
            <w:r>
              <w:rPr>
                <w:rFonts w:ascii="Calibri" w:eastAsia="黑体" w:hAnsi="Calibri" w:cs="Calibri"/>
                <w:bCs/>
                <w:szCs w:val="21"/>
                <w:vertAlign w:val="superscript"/>
              </w:rPr>
              <w:t>2</w:t>
            </w:r>
          </w:p>
        </w:tc>
        <w:tc>
          <w:tcPr>
            <w:tcW w:w="3150"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立</w:t>
            </w:r>
            <w:proofErr w:type="gramStart"/>
            <w:r>
              <w:rPr>
                <w:rFonts w:ascii="黑体" w:eastAsia="黑体" w:hAnsi="黑体" w:hint="eastAsia"/>
                <w:bCs/>
                <w:szCs w:val="21"/>
              </w:rPr>
              <w:t>邦</w:t>
            </w:r>
            <w:proofErr w:type="gramEnd"/>
            <w:r>
              <w:rPr>
                <w:rFonts w:ascii="黑体" w:eastAsia="黑体" w:hAnsi="黑体" w:hint="eastAsia"/>
                <w:bCs/>
                <w:szCs w:val="21"/>
              </w:rPr>
              <w:t>、多乐士、华润或同档品牌</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6</w:t>
            </w:r>
          </w:p>
        </w:tc>
        <w:tc>
          <w:tcPr>
            <w:tcW w:w="3212" w:type="dxa"/>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敞开办公室</w:t>
            </w:r>
            <w:r>
              <w:rPr>
                <w:rFonts w:ascii="黑体" w:eastAsia="黑体" w:hAnsi="黑体" w:hint="eastAsia"/>
                <w:bCs/>
                <w:szCs w:val="21"/>
              </w:rPr>
              <w:t>距地</w:t>
            </w:r>
            <w:r>
              <w:rPr>
                <w:rFonts w:ascii="黑体" w:eastAsia="黑体" w:hAnsi="黑体" w:hint="eastAsia"/>
                <w:bCs/>
                <w:szCs w:val="21"/>
              </w:rPr>
              <w:t>3m</w:t>
            </w:r>
            <w:r>
              <w:rPr>
                <w:rFonts w:ascii="黑体" w:eastAsia="黑体" w:hAnsi="黑体" w:hint="eastAsia"/>
                <w:bCs/>
                <w:szCs w:val="21"/>
              </w:rPr>
              <w:t>上方墙面刮腻子</w:t>
            </w:r>
            <w:r>
              <w:rPr>
                <w:rFonts w:ascii="黑体" w:eastAsia="黑体" w:hAnsi="黑体" w:hint="eastAsia"/>
                <w:bCs/>
                <w:szCs w:val="21"/>
              </w:rPr>
              <w:t>2</w:t>
            </w:r>
            <w:r>
              <w:rPr>
                <w:rFonts w:ascii="黑体" w:eastAsia="黑体" w:hAnsi="黑体" w:hint="eastAsia"/>
                <w:bCs/>
                <w:szCs w:val="21"/>
              </w:rPr>
              <w:t>遍喷灰色乳胶漆</w:t>
            </w:r>
            <w:r>
              <w:rPr>
                <w:rFonts w:ascii="黑体" w:eastAsia="黑体" w:hAnsi="黑体" w:hint="eastAsia"/>
                <w:bCs/>
                <w:szCs w:val="21"/>
              </w:rPr>
              <w:t>2</w:t>
            </w:r>
            <w:r>
              <w:rPr>
                <w:rFonts w:ascii="黑体" w:eastAsia="黑体" w:hAnsi="黑体" w:hint="eastAsia"/>
                <w:bCs/>
                <w:szCs w:val="21"/>
              </w:rPr>
              <w:t>遍</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65</w:t>
            </w:r>
          </w:p>
        </w:tc>
        <w:tc>
          <w:tcPr>
            <w:tcW w:w="737" w:type="dxa"/>
          </w:tcPr>
          <w:p w:rsidR="00A050B7" w:rsidRDefault="00A76E6B">
            <w:pPr>
              <w:pStyle w:val="ad"/>
              <w:spacing w:line="480" w:lineRule="auto"/>
              <w:ind w:firstLineChars="0" w:firstLine="0"/>
              <w:jc w:val="center"/>
              <w:rPr>
                <w:rFonts w:ascii="黑体" w:eastAsia="黑体" w:hAnsi="黑体"/>
                <w:bCs/>
                <w:szCs w:val="21"/>
              </w:rPr>
            </w:pPr>
            <w:r>
              <w:rPr>
                <w:rFonts w:ascii="Calibri" w:eastAsia="黑体" w:hAnsi="Calibri" w:cs="Calibri"/>
                <w:bCs/>
                <w:szCs w:val="21"/>
              </w:rPr>
              <w:t>m</w:t>
            </w:r>
            <w:r>
              <w:rPr>
                <w:rFonts w:ascii="Calibri" w:eastAsia="黑体" w:hAnsi="Calibri" w:cs="Calibri"/>
                <w:bCs/>
                <w:szCs w:val="21"/>
                <w:vertAlign w:val="superscript"/>
              </w:rPr>
              <w:t>2</w:t>
            </w:r>
          </w:p>
        </w:tc>
        <w:tc>
          <w:tcPr>
            <w:tcW w:w="3150" w:type="dxa"/>
          </w:tcPr>
          <w:p w:rsidR="00A050B7" w:rsidRDefault="00A76E6B">
            <w:pPr>
              <w:spacing w:line="480" w:lineRule="auto"/>
              <w:jc w:val="center"/>
              <w:rPr>
                <w:rFonts w:ascii="黑体" w:eastAsia="黑体" w:hAnsi="黑体"/>
                <w:bCs/>
                <w:szCs w:val="21"/>
              </w:rPr>
            </w:pPr>
            <w:r>
              <w:rPr>
                <w:rFonts w:ascii="黑体" w:eastAsia="黑体" w:hAnsi="黑体" w:hint="eastAsia"/>
                <w:bCs/>
                <w:szCs w:val="21"/>
              </w:rPr>
              <w:t>立</w:t>
            </w:r>
            <w:proofErr w:type="gramStart"/>
            <w:r>
              <w:rPr>
                <w:rFonts w:ascii="黑体" w:eastAsia="黑体" w:hAnsi="黑体" w:hint="eastAsia"/>
                <w:bCs/>
                <w:szCs w:val="21"/>
              </w:rPr>
              <w:t>邦</w:t>
            </w:r>
            <w:proofErr w:type="gramEnd"/>
            <w:r>
              <w:rPr>
                <w:rFonts w:ascii="黑体" w:eastAsia="黑体" w:hAnsi="黑体" w:hint="eastAsia"/>
                <w:bCs/>
                <w:szCs w:val="21"/>
              </w:rPr>
              <w:t>、多乐士、华润或同档品牌</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7</w:t>
            </w:r>
          </w:p>
        </w:tc>
        <w:tc>
          <w:tcPr>
            <w:tcW w:w="3212" w:type="dxa"/>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电梯厅及走廊格栅吊顶上方墙面、顶面喷灰色乳胶漆</w:t>
            </w:r>
            <w:r>
              <w:rPr>
                <w:rFonts w:ascii="黑体" w:eastAsia="黑体" w:hAnsi="黑体" w:hint="eastAsia"/>
                <w:bCs/>
                <w:szCs w:val="21"/>
              </w:rPr>
              <w:t>2</w:t>
            </w:r>
            <w:r>
              <w:rPr>
                <w:rFonts w:ascii="黑体" w:eastAsia="黑体" w:hAnsi="黑体" w:hint="eastAsia"/>
                <w:bCs/>
                <w:szCs w:val="21"/>
              </w:rPr>
              <w:t>遍</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168</w:t>
            </w:r>
          </w:p>
        </w:tc>
        <w:tc>
          <w:tcPr>
            <w:tcW w:w="737" w:type="dxa"/>
          </w:tcPr>
          <w:p w:rsidR="00A050B7" w:rsidRDefault="00A76E6B">
            <w:pPr>
              <w:pStyle w:val="ad"/>
              <w:spacing w:line="480" w:lineRule="auto"/>
              <w:ind w:firstLineChars="0" w:firstLine="0"/>
              <w:jc w:val="center"/>
              <w:rPr>
                <w:rFonts w:ascii="黑体" w:eastAsia="黑体" w:hAnsi="黑体"/>
                <w:bCs/>
                <w:szCs w:val="21"/>
              </w:rPr>
            </w:pPr>
            <w:r>
              <w:rPr>
                <w:rFonts w:ascii="Calibri" w:eastAsia="黑体" w:hAnsi="Calibri" w:cs="Calibri"/>
                <w:bCs/>
                <w:szCs w:val="21"/>
              </w:rPr>
              <w:t>m</w:t>
            </w:r>
            <w:r>
              <w:rPr>
                <w:rFonts w:ascii="Calibri" w:eastAsia="黑体" w:hAnsi="Calibri" w:cs="Calibri"/>
                <w:bCs/>
                <w:szCs w:val="21"/>
                <w:vertAlign w:val="superscript"/>
              </w:rPr>
              <w:t>2</w:t>
            </w:r>
          </w:p>
        </w:tc>
        <w:tc>
          <w:tcPr>
            <w:tcW w:w="3150" w:type="dxa"/>
          </w:tcPr>
          <w:p w:rsidR="00A050B7" w:rsidRDefault="00A76E6B">
            <w:pPr>
              <w:spacing w:line="480" w:lineRule="auto"/>
              <w:jc w:val="left"/>
              <w:rPr>
                <w:rFonts w:ascii="黑体" w:eastAsia="黑体" w:hAnsi="黑体"/>
                <w:bCs/>
                <w:szCs w:val="21"/>
              </w:rPr>
            </w:pPr>
            <w:r>
              <w:rPr>
                <w:rFonts w:ascii="黑体" w:eastAsia="黑体" w:hAnsi="黑体" w:hint="eastAsia"/>
                <w:bCs/>
                <w:szCs w:val="21"/>
              </w:rPr>
              <w:t>立</w:t>
            </w:r>
            <w:proofErr w:type="gramStart"/>
            <w:r>
              <w:rPr>
                <w:rFonts w:ascii="黑体" w:eastAsia="黑体" w:hAnsi="黑体" w:hint="eastAsia"/>
                <w:bCs/>
                <w:szCs w:val="21"/>
              </w:rPr>
              <w:t>邦</w:t>
            </w:r>
            <w:proofErr w:type="gramEnd"/>
            <w:r>
              <w:rPr>
                <w:rFonts w:ascii="黑体" w:eastAsia="黑体" w:hAnsi="黑体" w:hint="eastAsia"/>
                <w:bCs/>
                <w:szCs w:val="21"/>
              </w:rPr>
              <w:t>、多乐士、华润或同档品牌</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8</w:t>
            </w:r>
          </w:p>
        </w:tc>
        <w:tc>
          <w:tcPr>
            <w:tcW w:w="3212"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新</w:t>
            </w:r>
            <w:proofErr w:type="gramStart"/>
            <w:r>
              <w:rPr>
                <w:rFonts w:ascii="黑体" w:eastAsia="黑体" w:hAnsi="黑体" w:hint="eastAsia"/>
                <w:bCs/>
                <w:szCs w:val="21"/>
              </w:rPr>
              <w:t>砌墙面刮腻子</w:t>
            </w:r>
            <w:proofErr w:type="gramEnd"/>
            <w:r>
              <w:rPr>
                <w:rFonts w:ascii="黑体" w:eastAsia="黑体" w:hAnsi="黑体" w:hint="eastAsia"/>
                <w:bCs/>
                <w:szCs w:val="21"/>
              </w:rPr>
              <w:t>刷乳胶漆</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340</w:t>
            </w:r>
          </w:p>
        </w:tc>
        <w:tc>
          <w:tcPr>
            <w:tcW w:w="737" w:type="dxa"/>
          </w:tcPr>
          <w:p w:rsidR="00A050B7" w:rsidRDefault="00A76E6B">
            <w:pPr>
              <w:pStyle w:val="ad"/>
              <w:spacing w:line="480" w:lineRule="auto"/>
              <w:ind w:firstLineChars="0" w:firstLine="0"/>
              <w:jc w:val="center"/>
              <w:rPr>
                <w:rFonts w:ascii="黑体" w:eastAsia="黑体" w:hAnsi="黑体"/>
                <w:bCs/>
                <w:szCs w:val="21"/>
              </w:rPr>
            </w:pPr>
            <w:r>
              <w:rPr>
                <w:rFonts w:ascii="Calibri" w:eastAsia="黑体" w:hAnsi="Calibri" w:cs="Calibri"/>
                <w:bCs/>
                <w:szCs w:val="21"/>
              </w:rPr>
              <w:t>m</w:t>
            </w:r>
            <w:r>
              <w:rPr>
                <w:rFonts w:ascii="Calibri" w:eastAsia="黑体" w:hAnsi="Calibri" w:cs="Calibri"/>
                <w:bCs/>
                <w:szCs w:val="21"/>
                <w:vertAlign w:val="superscript"/>
              </w:rPr>
              <w:t>2</w:t>
            </w:r>
          </w:p>
        </w:tc>
        <w:tc>
          <w:tcPr>
            <w:tcW w:w="3150" w:type="dxa"/>
            <w:vAlign w:val="center"/>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刮腻子</w:t>
            </w:r>
            <w:r>
              <w:rPr>
                <w:rFonts w:ascii="黑体" w:eastAsia="黑体" w:hAnsi="黑体" w:hint="eastAsia"/>
                <w:bCs/>
                <w:szCs w:val="21"/>
              </w:rPr>
              <w:t>3</w:t>
            </w:r>
            <w:r>
              <w:rPr>
                <w:rFonts w:ascii="黑体" w:eastAsia="黑体" w:hAnsi="黑体" w:hint="eastAsia"/>
                <w:bCs/>
                <w:szCs w:val="21"/>
              </w:rPr>
              <w:t>遍，刷乳胶漆</w:t>
            </w:r>
            <w:r>
              <w:rPr>
                <w:rFonts w:ascii="黑体" w:eastAsia="黑体" w:hAnsi="黑体" w:hint="eastAsia"/>
                <w:bCs/>
                <w:szCs w:val="21"/>
              </w:rPr>
              <w:t>2</w:t>
            </w:r>
            <w:r>
              <w:rPr>
                <w:rFonts w:ascii="黑体" w:eastAsia="黑体" w:hAnsi="黑体" w:hint="eastAsia"/>
                <w:bCs/>
                <w:szCs w:val="21"/>
              </w:rPr>
              <w:t>遍</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9</w:t>
            </w:r>
          </w:p>
        </w:tc>
        <w:tc>
          <w:tcPr>
            <w:tcW w:w="3212"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旧墙面刮腻子刷乳胶漆</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325</w:t>
            </w:r>
          </w:p>
        </w:tc>
        <w:tc>
          <w:tcPr>
            <w:tcW w:w="737" w:type="dxa"/>
          </w:tcPr>
          <w:p w:rsidR="00A050B7" w:rsidRDefault="00A76E6B">
            <w:pPr>
              <w:pStyle w:val="ad"/>
              <w:spacing w:line="480" w:lineRule="auto"/>
              <w:ind w:firstLineChars="0" w:firstLine="0"/>
              <w:jc w:val="center"/>
              <w:rPr>
                <w:rFonts w:ascii="黑体" w:eastAsia="黑体" w:hAnsi="黑体"/>
                <w:bCs/>
                <w:szCs w:val="21"/>
              </w:rPr>
            </w:pPr>
            <w:r>
              <w:rPr>
                <w:rFonts w:ascii="Calibri" w:eastAsia="黑体" w:hAnsi="Calibri" w:cs="Calibri"/>
                <w:bCs/>
                <w:szCs w:val="21"/>
              </w:rPr>
              <w:t>m</w:t>
            </w:r>
            <w:r>
              <w:rPr>
                <w:rFonts w:ascii="Calibri" w:eastAsia="黑体" w:hAnsi="Calibri" w:cs="Calibri"/>
                <w:bCs/>
                <w:szCs w:val="21"/>
                <w:vertAlign w:val="superscript"/>
              </w:rPr>
              <w:t>2</w:t>
            </w:r>
          </w:p>
        </w:tc>
        <w:tc>
          <w:tcPr>
            <w:tcW w:w="3150" w:type="dxa"/>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墙面原乳胶漆铲除，重新刮腻子</w:t>
            </w:r>
            <w:r>
              <w:rPr>
                <w:rFonts w:ascii="黑体" w:eastAsia="黑体" w:hAnsi="黑体" w:hint="eastAsia"/>
                <w:bCs/>
                <w:szCs w:val="21"/>
              </w:rPr>
              <w:t>3</w:t>
            </w:r>
            <w:r>
              <w:rPr>
                <w:rFonts w:ascii="黑体" w:eastAsia="黑体" w:hAnsi="黑体" w:hint="eastAsia"/>
                <w:bCs/>
                <w:szCs w:val="21"/>
              </w:rPr>
              <w:t>遍，刷乳胶漆</w:t>
            </w:r>
            <w:r>
              <w:rPr>
                <w:rFonts w:ascii="黑体" w:eastAsia="黑体" w:hAnsi="黑体" w:hint="eastAsia"/>
                <w:bCs/>
                <w:szCs w:val="21"/>
              </w:rPr>
              <w:t>2</w:t>
            </w:r>
            <w:r>
              <w:rPr>
                <w:rFonts w:ascii="黑体" w:eastAsia="黑体" w:hAnsi="黑体" w:hint="eastAsia"/>
                <w:bCs/>
                <w:szCs w:val="21"/>
              </w:rPr>
              <w:t>遍</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10</w:t>
            </w:r>
          </w:p>
        </w:tc>
        <w:tc>
          <w:tcPr>
            <w:tcW w:w="3212"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走廊地面铺</w:t>
            </w:r>
            <w:r>
              <w:rPr>
                <w:rFonts w:ascii="黑体" w:eastAsia="黑体" w:hAnsi="黑体" w:hint="eastAsia"/>
                <w:bCs/>
                <w:szCs w:val="21"/>
              </w:rPr>
              <w:t>750x1500mm</w:t>
            </w:r>
            <w:r>
              <w:rPr>
                <w:rFonts w:ascii="黑体" w:eastAsia="黑体" w:hAnsi="黑体" w:hint="eastAsia"/>
                <w:bCs/>
                <w:szCs w:val="21"/>
              </w:rPr>
              <w:t>地砖</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54</w:t>
            </w:r>
          </w:p>
        </w:tc>
        <w:tc>
          <w:tcPr>
            <w:tcW w:w="737" w:type="dxa"/>
          </w:tcPr>
          <w:p w:rsidR="00A050B7" w:rsidRDefault="00A76E6B">
            <w:pPr>
              <w:pStyle w:val="ad"/>
              <w:spacing w:line="480" w:lineRule="auto"/>
              <w:ind w:firstLineChars="0" w:firstLine="0"/>
              <w:jc w:val="center"/>
              <w:rPr>
                <w:rFonts w:ascii="黑体" w:eastAsia="黑体" w:hAnsi="黑体"/>
                <w:bCs/>
                <w:szCs w:val="21"/>
              </w:rPr>
            </w:pPr>
            <w:r>
              <w:rPr>
                <w:rFonts w:ascii="Calibri" w:eastAsia="黑体" w:hAnsi="Calibri" w:cs="Calibri"/>
                <w:bCs/>
                <w:szCs w:val="21"/>
              </w:rPr>
              <w:t>m</w:t>
            </w:r>
            <w:r>
              <w:rPr>
                <w:rFonts w:ascii="Calibri" w:eastAsia="黑体" w:hAnsi="Calibri" w:cs="Calibri"/>
                <w:bCs/>
                <w:szCs w:val="21"/>
                <w:vertAlign w:val="superscript"/>
              </w:rPr>
              <w:t>2</w:t>
            </w:r>
          </w:p>
        </w:tc>
        <w:tc>
          <w:tcPr>
            <w:tcW w:w="3150" w:type="dxa"/>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罗马、</w:t>
            </w:r>
            <w:r>
              <w:rPr>
                <w:rFonts w:ascii="黑体" w:eastAsia="黑体" w:hAnsi="黑体" w:hint="eastAsia"/>
                <w:bCs/>
                <w:szCs w:val="21"/>
              </w:rPr>
              <w:t>罗兰伯爵、钻石或同档品牌</w:t>
            </w:r>
            <w:r>
              <w:rPr>
                <w:rFonts w:ascii="黑体" w:eastAsia="黑体" w:hAnsi="黑体" w:hint="eastAsia"/>
                <w:bCs/>
                <w:szCs w:val="21"/>
              </w:rPr>
              <w:t>全瓷瓷砖，浅灰色</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11</w:t>
            </w:r>
          </w:p>
        </w:tc>
        <w:tc>
          <w:tcPr>
            <w:tcW w:w="3212"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敞开办公室地面铺石</w:t>
            </w:r>
            <w:proofErr w:type="gramStart"/>
            <w:r>
              <w:rPr>
                <w:rFonts w:ascii="黑体" w:eastAsia="黑体" w:hAnsi="黑体" w:hint="eastAsia"/>
                <w:bCs/>
                <w:szCs w:val="21"/>
              </w:rPr>
              <w:t>晶</w:t>
            </w:r>
            <w:proofErr w:type="gramEnd"/>
            <w:r>
              <w:rPr>
                <w:rFonts w:ascii="黑体" w:eastAsia="黑体" w:hAnsi="黑体" w:hint="eastAsia"/>
                <w:bCs/>
                <w:szCs w:val="21"/>
              </w:rPr>
              <w:t>地板</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768</w:t>
            </w:r>
          </w:p>
        </w:tc>
        <w:tc>
          <w:tcPr>
            <w:tcW w:w="737" w:type="dxa"/>
          </w:tcPr>
          <w:p w:rsidR="00A050B7" w:rsidRDefault="00A76E6B">
            <w:pPr>
              <w:pStyle w:val="ad"/>
              <w:spacing w:line="480" w:lineRule="auto"/>
              <w:ind w:firstLineChars="0" w:firstLine="0"/>
              <w:jc w:val="center"/>
              <w:rPr>
                <w:rFonts w:ascii="黑体" w:eastAsia="黑体" w:hAnsi="黑体"/>
                <w:bCs/>
                <w:szCs w:val="21"/>
              </w:rPr>
            </w:pPr>
            <w:r>
              <w:rPr>
                <w:rFonts w:ascii="Calibri" w:eastAsia="黑体" w:hAnsi="Calibri" w:cs="Calibri"/>
                <w:bCs/>
                <w:szCs w:val="21"/>
              </w:rPr>
              <w:t>m</w:t>
            </w:r>
            <w:r>
              <w:rPr>
                <w:rFonts w:ascii="Calibri" w:eastAsia="黑体" w:hAnsi="Calibri" w:cs="Calibri"/>
                <w:bCs/>
                <w:szCs w:val="21"/>
                <w:vertAlign w:val="superscript"/>
              </w:rPr>
              <w:t>2</w:t>
            </w:r>
          </w:p>
        </w:tc>
        <w:tc>
          <w:tcPr>
            <w:tcW w:w="3150" w:type="dxa"/>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原地面铺防潮层，安装</w:t>
            </w:r>
            <w:r>
              <w:rPr>
                <w:rFonts w:ascii="黑体" w:eastAsia="黑体" w:hAnsi="黑体" w:hint="eastAsia"/>
                <w:bCs/>
                <w:szCs w:val="21"/>
              </w:rPr>
              <w:t>1220*183*6mm</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12</w:t>
            </w:r>
          </w:p>
        </w:tc>
        <w:tc>
          <w:tcPr>
            <w:tcW w:w="3212"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不锈钢踢脚线</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205</w:t>
            </w:r>
          </w:p>
        </w:tc>
        <w:tc>
          <w:tcPr>
            <w:tcW w:w="737" w:type="dxa"/>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hint="eastAsia"/>
                <w:bCs/>
                <w:szCs w:val="21"/>
              </w:rPr>
              <w:t>m</w:t>
            </w:r>
          </w:p>
        </w:tc>
        <w:tc>
          <w:tcPr>
            <w:tcW w:w="3150" w:type="dxa"/>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9mm</w:t>
            </w:r>
            <w:r>
              <w:rPr>
                <w:rFonts w:ascii="黑体" w:eastAsia="黑体" w:hAnsi="黑体" w:hint="eastAsia"/>
                <w:bCs/>
                <w:szCs w:val="21"/>
              </w:rPr>
              <w:t>夹板基层贴</w:t>
            </w:r>
            <w:r>
              <w:rPr>
                <w:rFonts w:ascii="黑体" w:eastAsia="黑体" w:hAnsi="黑体" w:hint="eastAsia"/>
                <w:bCs/>
                <w:szCs w:val="21"/>
              </w:rPr>
              <w:t>0.8mm</w:t>
            </w:r>
            <w:r>
              <w:rPr>
                <w:rFonts w:ascii="黑体" w:eastAsia="黑体" w:hAnsi="黑体" w:hint="eastAsia"/>
                <w:bCs/>
                <w:szCs w:val="21"/>
              </w:rPr>
              <w:t>拉丝不锈钢，</w:t>
            </w:r>
            <w:r>
              <w:rPr>
                <w:rFonts w:ascii="黑体" w:eastAsia="黑体" w:hAnsi="黑体" w:hint="eastAsia"/>
                <w:bCs/>
                <w:szCs w:val="21"/>
              </w:rPr>
              <w:t>80mm</w:t>
            </w:r>
            <w:r>
              <w:rPr>
                <w:rFonts w:ascii="黑体" w:eastAsia="黑体" w:hAnsi="黑体" w:hint="eastAsia"/>
                <w:bCs/>
                <w:szCs w:val="21"/>
              </w:rPr>
              <w:t>高</w:t>
            </w:r>
          </w:p>
        </w:tc>
      </w:tr>
      <w:tr w:rsidR="00A050B7">
        <w:tc>
          <w:tcPr>
            <w:tcW w:w="743" w:type="dxa"/>
          </w:tcPr>
          <w:p w:rsidR="00A050B7" w:rsidRDefault="00A76E6B">
            <w:pPr>
              <w:pStyle w:val="ad"/>
              <w:spacing w:line="720" w:lineRule="auto"/>
              <w:ind w:firstLineChars="0" w:firstLine="0"/>
              <w:jc w:val="center"/>
              <w:rPr>
                <w:rFonts w:ascii="黑体" w:eastAsia="黑体" w:hAnsi="黑体"/>
                <w:bCs/>
                <w:szCs w:val="21"/>
              </w:rPr>
            </w:pPr>
            <w:r>
              <w:rPr>
                <w:rFonts w:ascii="黑体" w:eastAsia="黑体" w:hAnsi="黑体" w:hint="eastAsia"/>
                <w:bCs/>
                <w:szCs w:val="21"/>
              </w:rPr>
              <w:lastRenderedPageBreak/>
              <w:t>13</w:t>
            </w:r>
          </w:p>
        </w:tc>
        <w:tc>
          <w:tcPr>
            <w:tcW w:w="3212"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办公室</w:t>
            </w:r>
            <w:proofErr w:type="gramStart"/>
            <w:r>
              <w:rPr>
                <w:rFonts w:ascii="黑体" w:eastAsia="黑体" w:hAnsi="黑体" w:hint="eastAsia"/>
                <w:bCs/>
                <w:szCs w:val="21"/>
              </w:rPr>
              <w:t>不锈钢门套地弹簧</w:t>
            </w:r>
            <w:proofErr w:type="gramEnd"/>
            <w:r>
              <w:rPr>
                <w:rFonts w:ascii="黑体" w:eastAsia="黑体" w:hAnsi="黑体" w:hint="eastAsia"/>
                <w:bCs/>
                <w:szCs w:val="21"/>
              </w:rPr>
              <w:t>双开</w:t>
            </w:r>
          </w:p>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玻璃门安装</w:t>
            </w:r>
          </w:p>
        </w:tc>
        <w:tc>
          <w:tcPr>
            <w:tcW w:w="963" w:type="dxa"/>
          </w:tcPr>
          <w:p w:rsidR="00A050B7" w:rsidRDefault="00A76E6B">
            <w:pPr>
              <w:pStyle w:val="ad"/>
              <w:spacing w:line="720" w:lineRule="auto"/>
              <w:ind w:firstLineChars="0" w:firstLine="0"/>
              <w:jc w:val="center"/>
              <w:rPr>
                <w:rFonts w:ascii="黑体" w:eastAsia="黑体" w:hAnsi="黑体"/>
                <w:bCs/>
                <w:szCs w:val="21"/>
              </w:rPr>
            </w:pPr>
            <w:r>
              <w:rPr>
                <w:rFonts w:ascii="黑体" w:eastAsia="黑体" w:hAnsi="黑体" w:hint="eastAsia"/>
                <w:bCs/>
                <w:szCs w:val="21"/>
              </w:rPr>
              <w:t>5</w:t>
            </w:r>
          </w:p>
        </w:tc>
        <w:tc>
          <w:tcPr>
            <w:tcW w:w="737" w:type="dxa"/>
          </w:tcPr>
          <w:p w:rsidR="00A050B7" w:rsidRDefault="00A76E6B">
            <w:pPr>
              <w:pStyle w:val="ad"/>
              <w:spacing w:line="720" w:lineRule="auto"/>
              <w:ind w:firstLineChars="0" w:firstLine="0"/>
              <w:jc w:val="center"/>
              <w:rPr>
                <w:rFonts w:ascii="Calibri" w:eastAsia="黑体" w:hAnsi="Calibri" w:cs="Calibri"/>
                <w:bCs/>
                <w:szCs w:val="21"/>
              </w:rPr>
            </w:pPr>
            <w:r>
              <w:rPr>
                <w:rFonts w:ascii="Calibri" w:eastAsia="黑体" w:hAnsi="Calibri" w:cs="Calibri" w:hint="eastAsia"/>
                <w:bCs/>
                <w:szCs w:val="21"/>
              </w:rPr>
              <w:t>套</w:t>
            </w:r>
          </w:p>
        </w:tc>
        <w:tc>
          <w:tcPr>
            <w:tcW w:w="3150" w:type="dxa"/>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1500*2200mm</w:t>
            </w:r>
            <w:r>
              <w:rPr>
                <w:rFonts w:ascii="黑体" w:eastAsia="黑体" w:hAnsi="黑体" w:hint="eastAsia"/>
                <w:bCs/>
                <w:szCs w:val="21"/>
              </w:rPr>
              <w:t>，</w:t>
            </w:r>
            <w:r>
              <w:rPr>
                <w:rFonts w:ascii="黑体" w:eastAsia="黑体" w:hAnsi="黑体" w:hint="eastAsia"/>
                <w:bCs/>
                <w:szCs w:val="21"/>
              </w:rPr>
              <w:t>1mm</w:t>
            </w:r>
            <w:r>
              <w:rPr>
                <w:rFonts w:ascii="黑体" w:eastAsia="黑体" w:hAnsi="黑体" w:hint="eastAsia"/>
                <w:bCs/>
                <w:szCs w:val="21"/>
              </w:rPr>
              <w:t>不锈钢</w:t>
            </w:r>
          </w:p>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地弹簧、</w:t>
            </w:r>
            <w:r>
              <w:rPr>
                <w:rFonts w:ascii="黑体" w:eastAsia="黑体" w:hAnsi="黑体" w:hint="eastAsia"/>
                <w:bCs/>
                <w:szCs w:val="21"/>
              </w:rPr>
              <w:t>60</w:t>
            </w:r>
            <w:r>
              <w:rPr>
                <w:rFonts w:ascii="黑体" w:eastAsia="黑体" w:hAnsi="黑体" w:hint="eastAsia"/>
                <w:bCs/>
                <w:szCs w:val="21"/>
              </w:rPr>
              <w:t>不锈钢拉手、</w:t>
            </w:r>
          </w:p>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12mm</w:t>
            </w:r>
            <w:r>
              <w:rPr>
                <w:rFonts w:ascii="黑体" w:eastAsia="黑体" w:hAnsi="黑体" w:hint="eastAsia"/>
                <w:bCs/>
                <w:szCs w:val="21"/>
              </w:rPr>
              <w:t>钢化玻璃</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14</w:t>
            </w:r>
          </w:p>
        </w:tc>
        <w:tc>
          <w:tcPr>
            <w:tcW w:w="3212"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走廊</w:t>
            </w:r>
            <w:proofErr w:type="gramStart"/>
            <w:r>
              <w:rPr>
                <w:rFonts w:ascii="黑体" w:eastAsia="黑体" w:hAnsi="黑体" w:hint="eastAsia"/>
                <w:bCs/>
                <w:szCs w:val="21"/>
              </w:rPr>
              <w:t>成品双</w:t>
            </w:r>
            <w:proofErr w:type="gramEnd"/>
            <w:r>
              <w:rPr>
                <w:rFonts w:ascii="黑体" w:eastAsia="黑体" w:hAnsi="黑体" w:hint="eastAsia"/>
                <w:bCs/>
                <w:szCs w:val="21"/>
              </w:rPr>
              <w:t>开防火门</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1</w:t>
            </w:r>
          </w:p>
        </w:tc>
        <w:tc>
          <w:tcPr>
            <w:tcW w:w="737" w:type="dxa"/>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hint="eastAsia"/>
                <w:bCs/>
                <w:szCs w:val="21"/>
              </w:rPr>
              <w:t>套</w:t>
            </w:r>
          </w:p>
        </w:tc>
        <w:tc>
          <w:tcPr>
            <w:tcW w:w="3150"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1500*2200mm</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15</w:t>
            </w:r>
          </w:p>
        </w:tc>
        <w:tc>
          <w:tcPr>
            <w:tcW w:w="3212" w:type="dxa"/>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走廊、电梯厅顶面轻钢</w:t>
            </w:r>
            <w:proofErr w:type="gramStart"/>
            <w:r>
              <w:rPr>
                <w:rFonts w:ascii="黑体" w:eastAsia="黑体" w:hAnsi="黑体" w:hint="eastAsia"/>
                <w:bCs/>
                <w:szCs w:val="21"/>
              </w:rPr>
              <w:t>龙骨铝方通</w:t>
            </w:r>
            <w:proofErr w:type="gramEnd"/>
            <w:r>
              <w:rPr>
                <w:rFonts w:ascii="黑体" w:eastAsia="黑体" w:hAnsi="黑体" w:hint="eastAsia"/>
                <w:bCs/>
                <w:szCs w:val="21"/>
              </w:rPr>
              <w:t>吊顶</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105</w:t>
            </w:r>
          </w:p>
        </w:tc>
        <w:tc>
          <w:tcPr>
            <w:tcW w:w="737" w:type="dxa"/>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bCs/>
                <w:szCs w:val="21"/>
              </w:rPr>
              <w:t>m</w:t>
            </w:r>
            <w:r>
              <w:rPr>
                <w:rFonts w:ascii="Calibri" w:eastAsia="黑体" w:hAnsi="Calibri" w:cs="Calibri"/>
                <w:bCs/>
                <w:szCs w:val="21"/>
                <w:vertAlign w:val="superscript"/>
              </w:rPr>
              <w:t>2</w:t>
            </w:r>
          </w:p>
        </w:tc>
        <w:tc>
          <w:tcPr>
            <w:tcW w:w="3150" w:type="dxa"/>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50*75mm</w:t>
            </w:r>
            <w:proofErr w:type="gramStart"/>
            <w:r>
              <w:rPr>
                <w:rFonts w:ascii="黑体" w:eastAsia="黑体" w:hAnsi="黑体" w:hint="eastAsia"/>
                <w:bCs/>
                <w:szCs w:val="21"/>
              </w:rPr>
              <w:t>铝方通</w:t>
            </w:r>
            <w:proofErr w:type="gramEnd"/>
          </w:p>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间隔</w:t>
            </w:r>
            <w:r>
              <w:rPr>
                <w:rFonts w:ascii="黑体" w:eastAsia="黑体" w:hAnsi="黑体" w:hint="eastAsia"/>
                <w:bCs/>
                <w:szCs w:val="21"/>
              </w:rPr>
              <w:t>100mm</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16</w:t>
            </w:r>
          </w:p>
        </w:tc>
        <w:tc>
          <w:tcPr>
            <w:tcW w:w="3212" w:type="dxa"/>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公共卫生间轻钢龙骨</w:t>
            </w:r>
            <w:r>
              <w:rPr>
                <w:rFonts w:ascii="黑体" w:eastAsia="黑体" w:hAnsi="黑体" w:hint="eastAsia"/>
                <w:bCs/>
                <w:szCs w:val="21"/>
              </w:rPr>
              <w:t>600*600</w:t>
            </w:r>
          </w:p>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铝扣板吊顶</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48.5</w:t>
            </w:r>
          </w:p>
        </w:tc>
        <w:tc>
          <w:tcPr>
            <w:tcW w:w="737" w:type="dxa"/>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bCs/>
                <w:szCs w:val="21"/>
              </w:rPr>
              <w:t>m</w:t>
            </w:r>
            <w:r>
              <w:rPr>
                <w:rFonts w:ascii="Calibri" w:eastAsia="黑体" w:hAnsi="Calibri" w:cs="Calibri"/>
                <w:bCs/>
                <w:szCs w:val="21"/>
                <w:vertAlign w:val="superscript"/>
              </w:rPr>
              <w:t>2</w:t>
            </w:r>
          </w:p>
        </w:tc>
        <w:tc>
          <w:tcPr>
            <w:tcW w:w="3150" w:type="dxa"/>
          </w:tcPr>
          <w:p w:rsidR="00A050B7" w:rsidRDefault="00A050B7">
            <w:pPr>
              <w:pStyle w:val="ad"/>
              <w:ind w:firstLineChars="0" w:firstLine="0"/>
              <w:jc w:val="center"/>
              <w:rPr>
                <w:rFonts w:ascii="黑体" w:eastAsia="黑体" w:hAnsi="黑体"/>
                <w:bCs/>
                <w:szCs w:val="21"/>
              </w:rPr>
            </w:pP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17</w:t>
            </w:r>
          </w:p>
        </w:tc>
        <w:tc>
          <w:tcPr>
            <w:tcW w:w="3212"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敞开办公室大理石窗台板安装</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20.5</w:t>
            </w:r>
          </w:p>
        </w:tc>
        <w:tc>
          <w:tcPr>
            <w:tcW w:w="737" w:type="dxa"/>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hint="eastAsia"/>
                <w:bCs/>
                <w:szCs w:val="21"/>
              </w:rPr>
              <w:t>m</w:t>
            </w:r>
          </w:p>
        </w:tc>
        <w:tc>
          <w:tcPr>
            <w:tcW w:w="3150" w:type="dxa"/>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人造大理石</w:t>
            </w:r>
            <w:proofErr w:type="gramStart"/>
            <w:r>
              <w:rPr>
                <w:rFonts w:ascii="黑体" w:eastAsia="黑体" w:hAnsi="黑体" w:hint="eastAsia"/>
                <w:bCs/>
                <w:szCs w:val="21"/>
              </w:rPr>
              <w:t>双层边</w:t>
            </w:r>
            <w:proofErr w:type="gramEnd"/>
            <w:r>
              <w:rPr>
                <w:rFonts w:ascii="黑体" w:eastAsia="黑体" w:hAnsi="黑体" w:hint="eastAsia"/>
                <w:bCs/>
                <w:szCs w:val="21"/>
              </w:rPr>
              <w:t>磨</w:t>
            </w:r>
            <w:r>
              <w:rPr>
                <w:rFonts w:ascii="黑体" w:eastAsia="黑体" w:hAnsi="黑体" w:hint="eastAsia"/>
                <w:bCs/>
                <w:szCs w:val="21"/>
              </w:rPr>
              <w:t>1/4</w:t>
            </w:r>
            <w:r>
              <w:rPr>
                <w:rFonts w:ascii="黑体" w:eastAsia="黑体" w:hAnsi="黑体" w:hint="eastAsia"/>
                <w:bCs/>
                <w:szCs w:val="21"/>
              </w:rPr>
              <w:t>圆，</w:t>
            </w:r>
          </w:p>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15cm</w:t>
            </w:r>
            <w:r>
              <w:rPr>
                <w:rFonts w:ascii="黑体" w:eastAsia="黑体" w:hAnsi="黑体" w:hint="eastAsia"/>
                <w:bCs/>
                <w:szCs w:val="21"/>
              </w:rPr>
              <w:t>宽</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18</w:t>
            </w:r>
          </w:p>
        </w:tc>
        <w:tc>
          <w:tcPr>
            <w:tcW w:w="3212" w:type="dxa"/>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敞开办公室弧形大理石窗台板</w:t>
            </w:r>
          </w:p>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安装</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23.5</w:t>
            </w:r>
          </w:p>
        </w:tc>
        <w:tc>
          <w:tcPr>
            <w:tcW w:w="737" w:type="dxa"/>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hint="eastAsia"/>
                <w:bCs/>
                <w:szCs w:val="21"/>
              </w:rPr>
              <w:t>m</w:t>
            </w:r>
          </w:p>
        </w:tc>
        <w:tc>
          <w:tcPr>
            <w:tcW w:w="3150" w:type="dxa"/>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人造大理石</w:t>
            </w:r>
            <w:proofErr w:type="gramStart"/>
            <w:r>
              <w:rPr>
                <w:rFonts w:ascii="黑体" w:eastAsia="黑体" w:hAnsi="黑体" w:hint="eastAsia"/>
                <w:bCs/>
                <w:szCs w:val="21"/>
              </w:rPr>
              <w:t>双层边</w:t>
            </w:r>
            <w:proofErr w:type="gramEnd"/>
            <w:r>
              <w:rPr>
                <w:rFonts w:ascii="黑体" w:eastAsia="黑体" w:hAnsi="黑体" w:hint="eastAsia"/>
                <w:bCs/>
                <w:szCs w:val="21"/>
              </w:rPr>
              <w:t>磨</w:t>
            </w:r>
            <w:r>
              <w:rPr>
                <w:rFonts w:ascii="黑体" w:eastAsia="黑体" w:hAnsi="黑体" w:hint="eastAsia"/>
                <w:bCs/>
                <w:szCs w:val="21"/>
              </w:rPr>
              <w:t>1/4</w:t>
            </w:r>
            <w:r>
              <w:rPr>
                <w:rFonts w:ascii="黑体" w:eastAsia="黑体" w:hAnsi="黑体" w:hint="eastAsia"/>
                <w:bCs/>
                <w:szCs w:val="21"/>
              </w:rPr>
              <w:t>圆，</w:t>
            </w:r>
          </w:p>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15cm</w:t>
            </w:r>
            <w:r>
              <w:rPr>
                <w:rFonts w:ascii="黑体" w:eastAsia="黑体" w:hAnsi="黑体" w:hint="eastAsia"/>
                <w:bCs/>
                <w:szCs w:val="21"/>
              </w:rPr>
              <w:t>宽</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19</w:t>
            </w:r>
          </w:p>
        </w:tc>
        <w:tc>
          <w:tcPr>
            <w:tcW w:w="3212"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盥洗间</w:t>
            </w:r>
            <w:proofErr w:type="gramStart"/>
            <w:r>
              <w:rPr>
                <w:rFonts w:ascii="黑体" w:eastAsia="黑体" w:hAnsi="黑体" w:hint="eastAsia"/>
                <w:bCs/>
                <w:szCs w:val="21"/>
              </w:rPr>
              <w:t>不锈钢门套安装</w:t>
            </w:r>
            <w:proofErr w:type="gramEnd"/>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1</w:t>
            </w:r>
          </w:p>
        </w:tc>
        <w:tc>
          <w:tcPr>
            <w:tcW w:w="737" w:type="dxa"/>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hint="eastAsia"/>
                <w:bCs/>
                <w:szCs w:val="21"/>
              </w:rPr>
              <w:t>套</w:t>
            </w:r>
          </w:p>
        </w:tc>
        <w:tc>
          <w:tcPr>
            <w:tcW w:w="3150"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1500*2200mm</w:t>
            </w:r>
            <w:r>
              <w:rPr>
                <w:rFonts w:ascii="黑体" w:eastAsia="黑体" w:hAnsi="黑体" w:hint="eastAsia"/>
                <w:bCs/>
                <w:szCs w:val="21"/>
              </w:rPr>
              <w:t>，</w:t>
            </w:r>
            <w:r>
              <w:rPr>
                <w:rFonts w:ascii="黑体" w:eastAsia="黑体" w:hAnsi="黑体" w:hint="eastAsia"/>
                <w:bCs/>
                <w:szCs w:val="21"/>
              </w:rPr>
              <w:t>1mm</w:t>
            </w:r>
            <w:r>
              <w:rPr>
                <w:rFonts w:ascii="黑体" w:eastAsia="黑体" w:hAnsi="黑体" w:hint="eastAsia"/>
                <w:bCs/>
                <w:szCs w:val="21"/>
              </w:rPr>
              <w:t>不锈钢</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20</w:t>
            </w:r>
          </w:p>
        </w:tc>
        <w:tc>
          <w:tcPr>
            <w:tcW w:w="3212" w:type="dxa"/>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男、女卫生间成品实木复合门及门套安装</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2</w:t>
            </w:r>
          </w:p>
        </w:tc>
        <w:tc>
          <w:tcPr>
            <w:tcW w:w="737" w:type="dxa"/>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hint="eastAsia"/>
                <w:bCs/>
                <w:szCs w:val="21"/>
              </w:rPr>
              <w:t>套</w:t>
            </w:r>
          </w:p>
        </w:tc>
        <w:tc>
          <w:tcPr>
            <w:tcW w:w="3150"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850*2000mm</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21</w:t>
            </w:r>
          </w:p>
        </w:tc>
        <w:tc>
          <w:tcPr>
            <w:tcW w:w="3212"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嵌入式照明配电箱</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5</w:t>
            </w:r>
          </w:p>
        </w:tc>
        <w:tc>
          <w:tcPr>
            <w:tcW w:w="737" w:type="dxa"/>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hint="eastAsia"/>
                <w:bCs/>
                <w:szCs w:val="21"/>
              </w:rPr>
              <w:t>台</w:t>
            </w:r>
          </w:p>
        </w:tc>
        <w:tc>
          <w:tcPr>
            <w:tcW w:w="3150" w:type="dxa"/>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德力西、正泰、鸿雁同档品牌开关，</w:t>
            </w:r>
            <w:r>
              <w:rPr>
                <w:rFonts w:ascii="黑体" w:eastAsia="黑体" w:hAnsi="黑体" w:hint="eastAsia"/>
                <w:bCs/>
                <w:szCs w:val="21"/>
              </w:rPr>
              <w:t>40A/3P=1</w:t>
            </w:r>
            <w:r>
              <w:rPr>
                <w:rFonts w:ascii="黑体" w:eastAsia="黑体" w:hAnsi="黑体" w:hint="eastAsia"/>
                <w:bCs/>
                <w:szCs w:val="21"/>
              </w:rPr>
              <w:t>只</w:t>
            </w:r>
          </w:p>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20A</w:t>
            </w:r>
            <w:r>
              <w:rPr>
                <w:rFonts w:ascii="黑体" w:eastAsia="黑体" w:hAnsi="黑体" w:hint="eastAsia"/>
                <w:bCs/>
                <w:szCs w:val="21"/>
              </w:rPr>
              <w:t>漏保</w:t>
            </w:r>
            <w:r>
              <w:rPr>
                <w:rFonts w:ascii="黑体" w:eastAsia="黑体" w:hAnsi="黑体" w:hint="eastAsia"/>
                <w:bCs/>
                <w:szCs w:val="21"/>
              </w:rPr>
              <w:t>/2P=6</w:t>
            </w:r>
            <w:r>
              <w:rPr>
                <w:rFonts w:ascii="黑体" w:eastAsia="黑体" w:hAnsi="黑体" w:hint="eastAsia"/>
                <w:bCs/>
                <w:szCs w:val="21"/>
              </w:rPr>
              <w:t>只，</w:t>
            </w:r>
            <w:r>
              <w:rPr>
                <w:rFonts w:ascii="黑体" w:eastAsia="黑体" w:hAnsi="黑体" w:hint="eastAsia"/>
                <w:bCs/>
                <w:szCs w:val="21"/>
              </w:rPr>
              <w:t>16A/1P=5</w:t>
            </w:r>
            <w:r>
              <w:rPr>
                <w:rFonts w:ascii="黑体" w:eastAsia="黑体" w:hAnsi="黑体" w:hint="eastAsia"/>
                <w:bCs/>
                <w:szCs w:val="21"/>
              </w:rPr>
              <w:t>只</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22</w:t>
            </w:r>
          </w:p>
        </w:tc>
        <w:tc>
          <w:tcPr>
            <w:tcW w:w="3212"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电源电缆桥架</w:t>
            </w:r>
            <w:r>
              <w:rPr>
                <w:rFonts w:ascii="黑体" w:eastAsia="黑体" w:hAnsi="黑体" w:hint="eastAsia"/>
                <w:bCs/>
                <w:szCs w:val="21"/>
              </w:rPr>
              <w:t>安装</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22</w:t>
            </w:r>
          </w:p>
        </w:tc>
        <w:tc>
          <w:tcPr>
            <w:tcW w:w="737" w:type="dxa"/>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hint="eastAsia"/>
                <w:bCs/>
                <w:szCs w:val="21"/>
              </w:rPr>
              <w:t>m</w:t>
            </w:r>
          </w:p>
        </w:tc>
        <w:tc>
          <w:tcPr>
            <w:tcW w:w="3150"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150*100mm</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22</w:t>
            </w:r>
          </w:p>
        </w:tc>
        <w:tc>
          <w:tcPr>
            <w:tcW w:w="3212"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照明铁</w:t>
            </w:r>
            <w:proofErr w:type="gramStart"/>
            <w:r>
              <w:rPr>
                <w:rFonts w:ascii="黑体" w:eastAsia="黑体" w:hAnsi="黑体" w:hint="eastAsia"/>
                <w:bCs/>
                <w:szCs w:val="21"/>
              </w:rPr>
              <w:t>穿线管</w:t>
            </w:r>
            <w:proofErr w:type="gramEnd"/>
            <w:r>
              <w:rPr>
                <w:rFonts w:ascii="黑体" w:eastAsia="黑体" w:hAnsi="黑体" w:hint="eastAsia"/>
                <w:bCs/>
                <w:szCs w:val="21"/>
              </w:rPr>
              <w:t>GB15</w:t>
            </w:r>
            <w:r>
              <w:rPr>
                <w:rFonts w:ascii="黑体" w:eastAsia="黑体" w:hAnsi="黑体" w:hint="eastAsia"/>
                <w:bCs/>
                <w:szCs w:val="21"/>
              </w:rPr>
              <w:t>明装</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260</w:t>
            </w:r>
          </w:p>
        </w:tc>
        <w:tc>
          <w:tcPr>
            <w:tcW w:w="737" w:type="dxa"/>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hint="eastAsia"/>
                <w:bCs/>
                <w:szCs w:val="21"/>
              </w:rPr>
              <w:t>m</w:t>
            </w:r>
          </w:p>
        </w:tc>
        <w:tc>
          <w:tcPr>
            <w:tcW w:w="3150" w:type="dxa"/>
          </w:tcPr>
          <w:p w:rsidR="00A050B7" w:rsidRDefault="00A050B7">
            <w:pPr>
              <w:pStyle w:val="ad"/>
              <w:ind w:firstLineChars="0" w:firstLine="0"/>
              <w:jc w:val="center"/>
              <w:rPr>
                <w:rFonts w:ascii="黑体" w:eastAsia="黑体" w:hAnsi="黑体"/>
                <w:bCs/>
                <w:szCs w:val="21"/>
              </w:rPr>
            </w:pP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23</w:t>
            </w:r>
          </w:p>
        </w:tc>
        <w:tc>
          <w:tcPr>
            <w:tcW w:w="3212" w:type="dxa"/>
            <w:vAlign w:val="center"/>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照明电线</w:t>
            </w:r>
            <w:r>
              <w:rPr>
                <w:rFonts w:ascii="黑体" w:eastAsia="黑体" w:hAnsi="黑体" w:hint="eastAsia"/>
                <w:bCs/>
                <w:szCs w:val="21"/>
              </w:rPr>
              <w:t>BV1.5mm</w:t>
            </w:r>
            <w:r>
              <w:rPr>
                <w:rFonts w:ascii="黑体" w:eastAsia="黑体" w:hAnsi="黑体" w:hint="eastAsia"/>
                <w:bCs/>
                <w:szCs w:val="21"/>
                <w:vertAlign w:val="superscript"/>
              </w:rPr>
              <w:t>2</w:t>
            </w:r>
            <w:r>
              <w:rPr>
                <w:rFonts w:ascii="黑体" w:eastAsia="黑体" w:hAnsi="黑体" w:hint="eastAsia"/>
                <w:bCs/>
                <w:szCs w:val="21"/>
              </w:rPr>
              <w:t>穿管</w:t>
            </w:r>
          </w:p>
        </w:tc>
        <w:tc>
          <w:tcPr>
            <w:tcW w:w="963" w:type="dxa"/>
            <w:vAlign w:val="center"/>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950</w:t>
            </w:r>
          </w:p>
        </w:tc>
        <w:tc>
          <w:tcPr>
            <w:tcW w:w="737" w:type="dxa"/>
            <w:vAlign w:val="center"/>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hint="eastAsia"/>
                <w:bCs/>
                <w:szCs w:val="21"/>
              </w:rPr>
              <w:t>m</w:t>
            </w:r>
          </w:p>
        </w:tc>
        <w:tc>
          <w:tcPr>
            <w:tcW w:w="3150" w:type="dxa"/>
            <w:vAlign w:val="center"/>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绿灯行、宝胜、宝能同档品牌</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24</w:t>
            </w:r>
          </w:p>
        </w:tc>
        <w:tc>
          <w:tcPr>
            <w:tcW w:w="3212" w:type="dxa"/>
            <w:vAlign w:val="center"/>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插座</w:t>
            </w:r>
            <w:r>
              <w:rPr>
                <w:rFonts w:ascii="黑体" w:eastAsia="黑体" w:hAnsi="黑体" w:hint="eastAsia"/>
                <w:bCs/>
                <w:szCs w:val="21"/>
              </w:rPr>
              <w:t>PVC</w:t>
            </w:r>
            <w:r>
              <w:rPr>
                <w:rFonts w:ascii="宋体" w:eastAsia="宋体" w:hAnsi="宋体" w:cs="宋体" w:hint="eastAsia"/>
                <w:bCs/>
                <w:szCs w:val="21"/>
              </w:rPr>
              <w:t>￠</w:t>
            </w:r>
            <w:r>
              <w:rPr>
                <w:rFonts w:ascii="黑体" w:eastAsia="黑体" w:hAnsi="黑体" w:hint="eastAsia"/>
                <w:bCs/>
                <w:szCs w:val="21"/>
              </w:rPr>
              <w:t>20</w:t>
            </w:r>
            <w:proofErr w:type="gramStart"/>
            <w:r>
              <w:rPr>
                <w:rFonts w:ascii="黑体" w:eastAsia="黑体" w:hAnsi="黑体" w:hint="eastAsia"/>
                <w:bCs/>
                <w:szCs w:val="21"/>
              </w:rPr>
              <w:t>穿线管暗</w:t>
            </w:r>
            <w:proofErr w:type="gramEnd"/>
            <w:r>
              <w:rPr>
                <w:rFonts w:ascii="黑体" w:eastAsia="黑体" w:hAnsi="黑体" w:hint="eastAsia"/>
                <w:bCs/>
                <w:szCs w:val="21"/>
              </w:rPr>
              <w:t>敷</w:t>
            </w:r>
          </w:p>
        </w:tc>
        <w:tc>
          <w:tcPr>
            <w:tcW w:w="963" w:type="dxa"/>
            <w:vAlign w:val="center"/>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210</w:t>
            </w:r>
          </w:p>
        </w:tc>
        <w:tc>
          <w:tcPr>
            <w:tcW w:w="737" w:type="dxa"/>
            <w:vAlign w:val="center"/>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hint="eastAsia"/>
                <w:bCs/>
                <w:szCs w:val="21"/>
              </w:rPr>
              <w:t>m</w:t>
            </w:r>
          </w:p>
        </w:tc>
        <w:tc>
          <w:tcPr>
            <w:tcW w:w="3150" w:type="dxa"/>
            <w:vAlign w:val="center"/>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绿灯行、宝胜、宝能同档品牌</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25</w:t>
            </w:r>
          </w:p>
        </w:tc>
        <w:tc>
          <w:tcPr>
            <w:tcW w:w="3212" w:type="dxa"/>
            <w:vAlign w:val="center"/>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插座电线</w:t>
            </w:r>
            <w:r>
              <w:rPr>
                <w:rFonts w:ascii="黑体" w:eastAsia="黑体" w:hAnsi="黑体" w:hint="eastAsia"/>
                <w:bCs/>
                <w:szCs w:val="21"/>
              </w:rPr>
              <w:t>BV4mm</w:t>
            </w:r>
            <w:r>
              <w:rPr>
                <w:rFonts w:ascii="黑体" w:eastAsia="黑体" w:hAnsi="黑体" w:hint="eastAsia"/>
                <w:bCs/>
                <w:szCs w:val="21"/>
                <w:vertAlign w:val="superscript"/>
              </w:rPr>
              <w:t>2</w:t>
            </w:r>
            <w:r>
              <w:rPr>
                <w:rFonts w:ascii="黑体" w:eastAsia="黑体" w:hAnsi="黑体" w:hint="eastAsia"/>
                <w:bCs/>
                <w:szCs w:val="21"/>
              </w:rPr>
              <w:t>穿管</w:t>
            </w:r>
          </w:p>
        </w:tc>
        <w:tc>
          <w:tcPr>
            <w:tcW w:w="963" w:type="dxa"/>
            <w:vAlign w:val="center"/>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500</w:t>
            </w:r>
          </w:p>
        </w:tc>
        <w:tc>
          <w:tcPr>
            <w:tcW w:w="737" w:type="dxa"/>
            <w:vAlign w:val="center"/>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hint="eastAsia"/>
                <w:bCs/>
                <w:szCs w:val="21"/>
              </w:rPr>
              <w:t>m</w:t>
            </w:r>
          </w:p>
        </w:tc>
        <w:tc>
          <w:tcPr>
            <w:tcW w:w="3150" w:type="dxa"/>
            <w:vAlign w:val="center"/>
          </w:tcPr>
          <w:p w:rsidR="00A050B7" w:rsidRDefault="00A050B7">
            <w:pPr>
              <w:jc w:val="center"/>
              <w:rPr>
                <w:rFonts w:ascii="黑体" w:eastAsia="黑体" w:hAnsi="黑体"/>
                <w:bCs/>
                <w:szCs w:val="21"/>
              </w:rPr>
            </w:pP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26</w:t>
            </w:r>
          </w:p>
        </w:tc>
        <w:tc>
          <w:tcPr>
            <w:tcW w:w="3212" w:type="dxa"/>
            <w:vAlign w:val="center"/>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插座电线</w:t>
            </w:r>
            <w:r>
              <w:rPr>
                <w:rFonts w:ascii="黑体" w:eastAsia="黑体" w:hAnsi="黑体" w:hint="eastAsia"/>
                <w:bCs/>
                <w:szCs w:val="21"/>
              </w:rPr>
              <w:t>BV2.5mm</w:t>
            </w:r>
            <w:r>
              <w:rPr>
                <w:rFonts w:ascii="黑体" w:eastAsia="黑体" w:hAnsi="黑体" w:hint="eastAsia"/>
                <w:bCs/>
                <w:szCs w:val="21"/>
                <w:vertAlign w:val="superscript"/>
              </w:rPr>
              <w:t>2</w:t>
            </w:r>
            <w:r>
              <w:rPr>
                <w:rFonts w:ascii="黑体" w:eastAsia="黑体" w:hAnsi="黑体" w:hint="eastAsia"/>
                <w:bCs/>
                <w:szCs w:val="21"/>
              </w:rPr>
              <w:t>穿管</w:t>
            </w:r>
          </w:p>
        </w:tc>
        <w:tc>
          <w:tcPr>
            <w:tcW w:w="963" w:type="dxa"/>
            <w:vAlign w:val="center"/>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85</w:t>
            </w:r>
          </w:p>
        </w:tc>
        <w:tc>
          <w:tcPr>
            <w:tcW w:w="737" w:type="dxa"/>
            <w:vAlign w:val="center"/>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hint="eastAsia"/>
                <w:bCs/>
                <w:szCs w:val="21"/>
              </w:rPr>
              <w:t>m</w:t>
            </w:r>
          </w:p>
        </w:tc>
        <w:tc>
          <w:tcPr>
            <w:tcW w:w="3150" w:type="dxa"/>
            <w:vAlign w:val="center"/>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绿灯行、宝胜、宝能或同档品牌</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27</w:t>
            </w:r>
          </w:p>
        </w:tc>
        <w:tc>
          <w:tcPr>
            <w:tcW w:w="3212" w:type="dxa"/>
            <w:vAlign w:val="center"/>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电源电缆</w:t>
            </w:r>
            <w:r>
              <w:rPr>
                <w:rFonts w:ascii="黑体" w:eastAsia="黑体" w:hAnsi="黑体" w:hint="eastAsia"/>
                <w:bCs/>
                <w:szCs w:val="21"/>
              </w:rPr>
              <w:t>YJV4*10+1*6mm</w:t>
            </w:r>
            <w:r>
              <w:rPr>
                <w:rFonts w:ascii="黑体" w:eastAsia="黑体" w:hAnsi="黑体" w:hint="eastAsia"/>
                <w:bCs/>
                <w:szCs w:val="21"/>
                <w:vertAlign w:val="superscript"/>
              </w:rPr>
              <w:t>2</w:t>
            </w:r>
            <w:r>
              <w:rPr>
                <w:rFonts w:ascii="黑体" w:eastAsia="黑体" w:hAnsi="黑体" w:hint="eastAsia"/>
                <w:bCs/>
                <w:szCs w:val="21"/>
              </w:rPr>
              <w:t>沿</w:t>
            </w:r>
          </w:p>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桥架敷设</w:t>
            </w:r>
          </w:p>
        </w:tc>
        <w:tc>
          <w:tcPr>
            <w:tcW w:w="963" w:type="dxa"/>
            <w:vAlign w:val="center"/>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84</w:t>
            </w:r>
          </w:p>
        </w:tc>
        <w:tc>
          <w:tcPr>
            <w:tcW w:w="737" w:type="dxa"/>
            <w:vAlign w:val="center"/>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hint="eastAsia"/>
                <w:bCs/>
                <w:szCs w:val="21"/>
              </w:rPr>
              <w:t>m</w:t>
            </w:r>
          </w:p>
        </w:tc>
        <w:tc>
          <w:tcPr>
            <w:tcW w:w="3150" w:type="dxa"/>
            <w:vAlign w:val="center"/>
          </w:tcPr>
          <w:p w:rsidR="00A050B7" w:rsidRDefault="00A76E6B">
            <w:pPr>
              <w:jc w:val="center"/>
              <w:rPr>
                <w:rFonts w:ascii="黑体" w:eastAsia="黑体" w:hAnsi="黑体"/>
                <w:bCs/>
                <w:szCs w:val="21"/>
              </w:rPr>
            </w:pPr>
            <w:r>
              <w:rPr>
                <w:rFonts w:ascii="黑体" w:eastAsia="黑体" w:hAnsi="黑体" w:hint="eastAsia"/>
                <w:bCs/>
                <w:szCs w:val="21"/>
              </w:rPr>
              <w:t>绿灯行、宝胜、宝能或同档品牌</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28</w:t>
            </w:r>
          </w:p>
        </w:tc>
        <w:tc>
          <w:tcPr>
            <w:tcW w:w="3212" w:type="dxa"/>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敞开办公室杆吊式</w:t>
            </w:r>
          </w:p>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LED</w:t>
            </w:r>
            <w:r>
              <w:rPr>
                <w:rFonts w:ascii="黑体" w:eastAsia="黑体" w:hAnsi="黑体" w:hint="eastAsia"/>
                <w:bCs/>
                <w:szCs w:val="21"/>
              </w:rPr>
              <w:t>照明灯</w:t>
            </w:r>
            <w:r>
              <w:rPr>
                <w:rFonts w:ascii="黑体" w:eastAsia="黑体" w:hAnsi="黑体" w:hint="eastAsia"/>
                <w:bCs/>
                <w:szCs w:val="21"/>
              </w:rPr>
              <w:t>100*1200</w:t>
            </w:r>
            <w:r>
              <w:rPr>
                <w:rFonts w:ascii="黑体" w:eastAsia="黑体" w:hAnsi="黑体" w:hint="eastAsia"/>
                <w:bCs/>
                <w:szCs w:val="21"/>
              </w:rPr>
              <w:t>安装</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71</w:t>
            </w:r>
          </w:p>
        </w:tc>
        <w:tc>
          <w:tcPr>
            <w:tcW w:w="737" w:type="dxa"/>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hint="eastAsia"/>
                <w:bCs/>
                <w:szCs w:val="21"/>
              </w:rPr>
              <w:t>只</w:t>
            </w:r>
          </w:p>
        </w:tc>
        <w:tc>
          <w:tcPr>
            <w:tcW w:w="3150"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三雄极光、星牌、佛山同档品牌</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29</w:t>
            </w:r>
          </w:p>
        </w:tc>
        <w:tc>
          <w:tcPr>
            <w:tcW w:w="3212" w:type="dxa"/>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走廊、电梯厅嵌入式</w:t>
            </w:r>
            <w:r>
              <w:rPr>
                <w:rFonts w:ascii="黑体" w:eastAsia="黑体" w:hAnsi="黑体" w:hint="eastAsia"/>
                <w:bCs/>
                <w:szCs w:val="21"/>
              </w:rPr>
              <w:t>LED</w:t>
            </w:r>
            <w:r>
              <w:rPr>
                <w:rFonts w:ascii="黑体" w:eastAsia="黑体" w:hAnsi="黑体" w:hint="eastAsia"/>
                <w:bCs/>
                <w:szCs w:val="21"/>
              </w:rPr>
              <w:t>照明灯</w:t>
            </w:r>
            <w:r>
              <w:rPr>
                <w:rFonts w:ascii="黑体" w:eastAsia="黑体" w:hAnsi="黑体" w:hint="eastAsia"/>
                <w:bCs/>
                <w:szCs w:val="21"/>
              </w:rPr>
              <w:t>100*1200</w:t>
            </w:r>
            <w:r>
              <w:rPr>
                <w:rFonts w:ascii="黑体" w:eastAsia="黑体" w:hAnsi="黑体" w:hint="eastAsia"/>
                <w:bCs/>
                <w:szCs w:val="21"/>
              </w:rPr>
              <w:t>安装</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11</w:t>
            </w:r>
          </w:p>
        </w:tc>
        <w:tc>
          <w:tcPr>
            <w:tcW w:w="737" w:type="dxa"/>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hint="eastAsia"/>
                <w:bCs/>
                <w:szCs w:val="21"/>
              </w:rPr>
              <w:t>只</w:t>
            </w:r>
          </w:p>
        </w:tc>
        <w:tc>
          <w:tcPr>
            <w:tcW w:w="3150" w:type="dxa"/>
          </w:tcPr>
          <w:p w:rsidR="00A050B7" w:rsidRDefault="00A76E6B">
            <w:pPr>
              <w:spacing w:line="480" w:lineRule="auto"/>
              <w:jc w:val="center"/>
              <w:rPr>
                <w:rFonts w:ascii="黑体" w:eastAsia="黑体" w:hAnsi="黑体"/>
                <w:bCs/>
                <w:szCs w:val="21"/>
              </w:rPr>
            </w:pPr>
            <w:r>
              <w:rPr>
                <w:rFonts w:ascii="黑体" w:eastAsia="黑体" w:hAnsi="黑体" w:hint="eastAsia"/>
                <w:bCs/>
                <w:szCs w:val="21"/>
              </w:rPr>
              <w:t>三雄极光、星牌、佛山同档品牌</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30</w:t>
            </w:r>
          </w:p>
        </w:tc>
        <w:tc>
          <w:tcPr>
            <w:tcW w:w="3212" w:type="dxa"/>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公共卫生间平板照明灯</w:t>
            </w:r>
            <w:r>
              <w:rPr>
                <w:rFonts w:ascii="黑体" w:eastAsia="黑体" w:hAnsi="黑体" w:hint="eastAsia"/>
                <w:bCs/>
                <w:szCs w:val="21"/>
              </w:rPr>
              <w:t>600*600</w:t>
            </w:r>
            <w:r>
              <w:rPr>
                <w:rFonts w:ascii="黑体" w:eastAsia="黑体" w:hAnsi="黑体" w:hint="eastAsia"/>
                <w:bCs/>
                <w:szCs w:val="21"/>
              </w:rPr>
              <w:t>安装</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6</w:t>
            </w:r>
          </w:p>
        </w:tc>
        <w:tc>
          <w:tcPr>
            <w:tcW w:w="737" w:type="dxa"/>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hint="eastAsia"/>
                <w:bCs/>
                <w:szCs w:val="21"/>
              </w:rPr>
              <w:t>只</w:t>
            </w:r>
          </w:p>
        </w:tc>
        <w:tc>
          <w:tcPr>
            <w:tcW w:w="3150" w:type="dxa"/>
          </w:tcPr>
          <w:p w:rsidR="00A050B7" w:rsidRDefault="00A76E6B">
            <w:pPr>
              <w:spacing w:line="480" w:lineRule="auto"/>
              <w:jc w:val="center"/>
              <w:rPr>
                <w:rFonts w:ascii="黑体" w:eastAsia="黑体" w:hAnsi="黑体"/>
                <w:bCs/>
                <w:szCs w:val="21"/>
              </w:rPr>
            </w:pPr>
            <w:r>
              <w:rPr>
                <w:rFonts w:ascii="黑体" w:eastAsia="黑体" w:hAnsi="黑体" w:hint="eastAsia"/>
                <w:bCs/>
                <w:szCs w:val="21"/>
              </w:rPr>
              <w:t>三雄极光、星牌、佛山同档品牌</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31</w:t>
            </w:r>
          </w:p>
        </w:tc>
        <w:tc>
          <w:tcPr>
            <w:tcW w:w="3212" w:type="dxa"/>
          </w:tcPr>
          <w:p w:rsidR="00A050B7" w:rsidRDefault="00A76E6B">
            <w:pPr>
              <w:pStyle w:val="ad"/>
              <w:spacing w:line="480" w:lineRule="auto"/>
              <w:ind w:firstLineChars="0" w:firstLine="0"/>
              <w:jc w:val="center"/>
              <w:rPr>
                <w:rFonts w:ascii="黑体" w:eastAsia="黑体" w:hAnsi="黑体"/>
                <w:bCs/>
                <w:szCs w:val="21"/>
              </w:rPr>
            </w:pPr>
            <w:proofErr w:type="gramStart"/>
            <w:r>
              <w:rPr>
                <w:rFonts w:ascii="黑体" w:eastAsia="黑体" w:hAnsi="黑体" w:hint="eastAsia"/>
                <w:bCs/>
                <w:szCs w:val="21"/>
              </w:rPr>
              <w:t>五孔暗插座</w:t>
            </w:r>
            <w:proofErr w:type="gramEnd"/>
            <w:r>
              <w:rPr>
                <w:rFonts w:ascii="黑体" w:eastAsia="黑体" w:hAnsi="黑体" w:hint="eastAsia"/>
                <w:bCs/>
                <w:szCs w:val="21"/>
              </w:rPr>
              <w:t>安装</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50</w:t>
            </w:r>
          </w:p>
        </w:tc>
        <w:tc>
          <w:tcPr>
            <w:tcW w:w="737" w:type="dxa"/>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hint="eastAsia"/>
                <w:bCs/>
                <w:szCs w:val="21"/>
              </w:rPr>
              <w:t>只</w:t>
            </w:r>
          </w:p>
        </w:tc>
        <w:tc>
          <w:tcPr>
            <w:tcW w:w="3150"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公牛、西门子、西蒙同档品牌</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32</w:t>
            </w:r>
          </w:p>
        </w:tc>
        <w:tc>
          <w:tcPr>
            <w:tcW w:w="3212"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入户网线敷设</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600</w:t>
            </w:r>
          </w:p>
        </w:tc>
        <w:tc>
          <w:tcPr>
            <w:tcW w:w="737" w:type="dxa"/>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hint="eastAsia"/>
                <w:bCs/>
                <w:szCs w:val="21"/>
              </w:rPr>
              <w:t>m</w:t>
            </w:r>
          </w:p>
        </w:tc>
        <w:tc>
          <w:tcPr>
            <w:tcW w:w="3150" w:type="dxa"/>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海康威视、安普、大华六类网线</w:t>
            </w:r>
          </w:p>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穿管、沿桥架</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lastRenderedPageBreak/>
              <w:t>33</w:t>
            </w:r>
          </w:p>
        </w:tc>
        <w:tc>
          <w:tcPr>
            <w:tcW w:w="3212"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弱电箱墙内暗敷</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5</w:t>
            </w:r>
          </w:p>
        </w:tc>
        <w:tc>
          <w:tcPr>
            <w:tcW w:w="737" w:type="dxa"/>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hint="eastAsia"/>
                <w:bCs/>
                <w:szCs w:val="21"/>
              </w:rPr>
              <w:t>只</w:t>
            </w:r>
          </w:p>
        </w:tc>
        <w:tc>
          <w:tcPr>
            <w:tcW w:w="3150"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300*300</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三</w:t>
            </w:r>
          </w:p>
        </w:tc>
        <w:tc>
          <w:tcPr>
            <w:tcW w:w="3212"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窗户维修</w:t>
            </w:r>
          </w:p>
        </w:tc>
        <w:tc>
          <w:tcPr>
            <w:tcW w:w="963" w:type="dxa"/>
          </w:tcPr>
          <w:p w:rsidR="00A050B7" w:rsidRDefault="00A050B7">
            <w:pPr>
              <w:pStyle w:val="ad"/>
              <w:spacing w:line="480" w:lineRule="auto"/>
              <w:ind w:firstLineChars="0" w:firstLine="0"/>
              <w:jc w:val="center"/>
              <w:rPr>
                <w:rFonts w:ascii="黑体" w:eastAsia="黑体" w:hAnsi="黑体"/>
                <w:bCs/>
                <w:szCs w:val="21"/>
              </w:rPr>
            </w:pPr>
          </w:p>
        </w:tc>
        <w:tc>
          <w:tcPr>
            <w:tcW w:w="737" w:type="dxa"/>
          </w:tcPr>
          <w:p w:rsidR="00A050B7" w:rsidRDefault="00A050B7">
            <w:pPr>
              <w:pStyle w:val="ad"/>
              <w:spacing w:line="480" w:lineRule="auto"/>
              <w:ind w:firstLineChars="0" w:firstLine="0"/>
              <w:jc w:val="center"/>
              <w:rPr>
                <w:rFonts w:ascii="Calibri" w:eastAsia="黑体" w:hAnsi="Calibri" w:cs="Calibri"/>
                <w:bCs/>
                <w:szCs w:val="21"/>
              </w:rPr>
            </w:pPr>
          </w:p>
        </w:tc>
        <w:tc>
          <w:tcPr>
            <w:tcW w:w="3150" w:type="dxa"/>
          </w:tcPr>
          <w:p w:rsidR="00A050B7" w:rsidRDefault="00A050B7">
            <w:pPr>
              <w:pStyle w:val="ad"/>
              <w:spacing w:line="480" w:lineRule="auto"/>
              <w:ind w:firstLineChars="0" w:firstLine="0"/>
              <w:jc w:val="center"/>
              <w:rPr>
                <w:rFonts w:ascii="黑体" w:eastAsia="黑体" w:hAnsi="黑体"/>
                <w:bCs/>
                <w:szCs w:val="21"/>
              </w:rPr>
            </w:pP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1</w:t>
            </w:r>
          </w:p>
        </w:tc>
        <w:tc>
          <w:tcPr>
            <w:tcW w:w="3212"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铝合金推拉窗密封条更换</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16.4</w:t>
            </w:r>
          </w:p>
        </w:tc>
        <w:tc>
          <w:tcPr>
            <w:tcW w:w="737" w:type="dxa"/>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bCs/>
                <w:szCs w:val="21"/>
              </w:rPr>
              <w:t>m</w:t>
            </w:r>
            <w:r>
              <w:rPr>
                <w:rFonts w:ascii="Calibri" w:eastAsia="黑体" w:hAnsi="Calibri" w:cs="Calibri"/>
                <w:bCs/>
                <w:szCs w:val="21"/>
                <w:vertAlign w:val="superscript"/>
              </w:rPr>
              <w:t>2</w:t>
            </w:r>
          </w:p>
        </w:tc>
        <w:tc>
          <w:tcPr>
            <w:tcW w:w="3150" w:type="dxa"/>
          </w:tcPr>
          <w:p w:rsidR="00A050B7" w:rsidRDefault="00A050B7">
            <w:pPr>
              <w:pStyle w:val="ad"/>
              <w:spacing w:line="480" w:lineRule="auto"/>
              <w:ind w:firstLineChars="0" w:firstLine="0"/>
              <w:jc w:val="center"/>
              <w:rPr>
                <w:rFonts w:ascii="黑体" w:eastAsia="黑体" w:hAnsi="黑体"/>
                <w:bCs/>
                <w:szCs w:val="21"/>
              </w:rPr>
            </w:pP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2</w:t>
            </w:r>
          </w:p>
        </w:tc>
        <w:tc>
          <w:tcPr>
            <w:tcW w:w="3212"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铝合金推拉窗滑轮更换</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8</w:t>
            </w:r>
          </w:p>
        </w:tc>
        <w:tc>
          <w:tcPr>
            <w:tcW w:w="737" w:type="dxa"/>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hint="eastAsia"/>
                <w:bCs/>
                <w:szCs w:val="21"/>
              </w:rPr>
              <w:t>扇</w:t>
            </w:r>
          </w:p>
        </w:tc>
        <w:tc>
          <w:tcPr>
            <w:tcW w:w="3150" w:type="dxa"/>
          </w:tcPr>
          <w:p w:rsidR="00A050B7" w:rsidRDefault="00A76E6B">
            <w:pPr>
              <w:pStyle w:val="ad"/>
              <w:spacing w:line="480" w:lineRule="auto"/>
              <w:ind w:firstLineChars="0" w:firstLine="0"/>
              <w:jc w:val="center"/>
              <w:rPr>
                <w:rFonts w:ascii="黑体" w:eastAsia="黑体" w:hAnsi="黑体"/>
                <w:bCs/>
                <w:szCs w:val="21"/>
              </w:rPr>
            </w:pPr>
            <w:r>
              <w:rPr>
                <w:rFonts w:ascii="等线" w:eastAsia="等线" w:hAnsi="等线" w:cs="等线" w:hint="eastAsia"/>
                <w:color w:val="000000"/>
                <w:szCs w:val="21"/>
              </w:rPr>
              <w:t>好博、</w:t>
            </w:r>
            <w:proofErr w:type="gramStart"/>
            <w:r>
              <w:rPr>
                <w:rFonts w:ascii="等线" w:eastAsia="等线" w:hAnsi="等线" w:cs="等线" w:hint="eastAsia"/>
                <w:color w:val="000000"/>
                <w:szCs w:val="21"/>
              </w:rPr>
              <w:t>坚</w:t>
            </w:r>
            <w:proofErr w:type="gramEnd"/>
            <w:r>
              <w:rPr>
                <w:rFonts w:ascii="等线" w:eastAsia="等线" w:hAnsi="等线" w:cs="等线" w:hint="eastAsia"/>
                <w:color w:val="000000"/>
                <w:szCs w:val="21"/>
              </w:rPr>
              <w:t>朗、落拓同档品牌</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3</w:t>
            </w:r>
          </w:p>
        </w:tc>
        <w:tc>
          <w:tcPr>
            <w:tcW w:w="3212"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铝合金纱窗</w:t>
            </w:r>
            <w:proofErr w:type="gramStart"/>
            <w:r>
              <w:rPr>
                <w:rFonts w:ascii="黑体" w:eastAsia="黑体" w:hAnsi="黑体" w:hint="eastAsia"/>
                <w:bCs/>
                <w:szCs w:val="21"/>
              </w:rPr>
              <w:t>金刚网</w:t>
            </w:r>
            <w:proofErr w:type="gramEnd"/>
            <w:r>
              <w:rPr>
                <w:rFonts w:ascii="黑体" w:eastAsia="黑体" w:hAnsi="黑体" w:hint="eastAsia"/>
                <w:bCs/>
                <w:szCs w:val="21"/>
              </w:rPr>
              <w:t>安装</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30</w:t>
            </w:r>
          </w:p>
        </w:tc>
        <w:tc>
          <w:tcPr>
            <w:tcW w:w="737" w:type="dxa"/>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hint="eastAsia"/>
                <w:bCs/>
                <w:szCs w:val="21"/>
              </w:rPr>
              <w:t>扇</w:t>
            </w:r>
          </w:p>
        </w:tc>
        <w:tc>
          <w:tcPr>
            <w:tcW w:w="3150" w:type="dxa"/>
          </w:tcPr>
          <w:p w:rsidR="00A050B7" w:rsidRDefault="00A050B7">
            <w:pPr>
              <w:pStyle w:val="ad"/>
              <w:spacing w:line="480" w:lineRule="auto"/>
              <w:ind w:firstLineChars="0" w:firstLine="0"/>
              <w:jc w:val="center"/>
              <w:rPr>
                <w:rFonts w:ascii="黑体" w:eastAsia="黑体" w:hAnsi="黑体"/>
                <w:bCs/>
                <w:szCs w:val="21"/>
              </w:rPr>
            </w:pP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4</w:t>
            </w:r>
          </w:p>
        </w:tc>
        <w:tc>
          <w:tcPr>
            <w:tcW w:w="3212"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铝合金推拉窗锁扣更换</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8</w:t>
            </w:r>
          </w:p>
        </w:tc>
        <w:tc>
          <w:tcPr>
            <w:tcW w:w="737" w:type="dxa"/>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hint="eastAsia"/>
                <w:bCs/>
                <w:szCs w:val="21"/>
              </w:rPr>
              <w:t>付</w:t>
            </w:r>
          </w:p>
        </w:tc>
        <w:tc>
          <w:tcPr>
            <w:tcW w:w="3150" w:type="dxa"/>
          </w:tcPr>
          <w:p w:rsidR="00A050B7" w:rsidRDefault="00A76E6B">
            <w:pPr>
              <w:pStyle w:val="ad"/>
              <w:spacing w:line="480" w:lineRule="auto"/>
              <w:ind w:firstLineChars="0" w:firstLine="0"/>
              <w:jc w:val="center"/>
              <w:rPr>
                <w:rFonts w:ascii="黑体" w:eastAsia="黑体" w:hAnsi="黑体"/>
                <w:bCs/>
                <w:szCs w:val="21"/>
              </w:rPr>
            </w:pPr>
            <w:r>
              <w:rPr>
                <w:rFonts w:ascii="等线" w:eastAsia="等线" w:hAnsi="等线" w:cs="等线" w:hint="eastAsia"/>
                <w:color w:val="000000"/>
                <w:szCs w:val="21"/>
              </w:rPr>
              <w:t>好博、</w:t>
            </w:r>
            <w:proofErr w:type="gramStart"/>
            <w:r>
              <w:rPr>
                <w:rFonts w:ascii="等线" w:eastAsia="等线" w:hAnsi="等线" w:cs="等线" w:hint="eastAsia"/>
                <w:color w:val="000000"/>
                <w:szCs w:val="21"/>
              </w:rPr>
              <w:t>坚</w:t>
            </w:r>
            <w:proofErr w:type="gramEnd"/>
            <w:r>
              <w:rPr>
                <w:rFonts w:ascii="等线" w:eastAsia="等线" w:hAnsi="等线" w:cs="等线" w:hint="eastAsia"/>
                <w:color w:val="000000"/>
                <w:szCs w:val="21"/>
              </w:rPr>
              <w:t>朗、落拓同档品牌</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5</w:t>
            </w:r>
          </w:p>
        </w:tc>
        <w:tc>
          <w:tcPr>
            <w:tcW w:w="3212"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断桥铝窗户五金件更换</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18</w:t>
            </w:r>
          </w:p>
        </w:tc>
        <w:tc>
          <w:tcPr>
            <w:tcW w:w="737" w:type="dxa"/>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hint="eastAsia"/>
                <w:bCs/>
                <w:szCs w:val="21"/>
              </w:rPr>
              <w:t>套</w:t>
            </w:r>
          </w:p>
        </w:tc>
        <w:tc>
          <w:tcPr>
            <w:tcW w:w="3150" w:type="dxa"/>
          </w:tcPr>
          <w:p w:rsidR="00A050B7" w:rsidRDefault="00A76E6B">
            <w:pPr>
              <w:pStyle w:val="ad"/>
              <w:spacing w:line="480" w:lineRule="auto"/>
              <w:ind w:firstLineChars="0" w:firstLine="0"/>
              <w:jc w:val="center"/>
              <w:rPr>
                <w:rFonts w:ascii="黑体" w:eastAsia="黑体" w:hAnsi="黑体"/>
                <w:bCs/>
                <w:szCs w:val="21"/>
              </w:rPr>
            </w:pPr>
            <w:r>
              <w:rPr>
                <w:rFonts w:ascii="等线" w:eastAsia="等线" w:hAnsi="等线" w:cs="等线" w:hint="eastAsia"/>
                <w:color w:val="000000"/>
                <w:szCs w:val="21"/>
              </w:rPr>
              <w:t>好博、</w:t>
            </w:r>
            <w:proofErr w:type="gramStart"/>
            <w:r>
              <w:rPr>
                <w:rFonts w:ascii="等线" w:eastAsia="等线" w:hAnsi="等线" w:cs="等线" w:hint="eastAsia"/>
                <w:color w:val="000000"/>
                <w:szCs w:val="21"/>
              </w:rPr>
              <w:t>坚</w:t>
            </w:r>
            <w:proofErr w:type="gramEnd"/>
            <w:r>
              <w:rPr>
                <w:rFonts w:ascii="等线" w:eastAsia="等线" w:hAnsi="等线" w:cs="等线" w:hint="eastAsia"/>
                <w:color w:val="000000"/>
                <w:szCs w:val="21"/>
              </w:rPr>
              <w:t>朗、落拓同档品牌</w:t>
            </w:r>
          </w:p>
        </w:tc>
      </w:tr>
      <w:tr w:rsidR="00A050B7">
        <w:tc>
          <w:tcPr>
            <w:tcW w:w="5655" w:type="dxa"/>
            <w:gridSpan w:val="4"/>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hint="eastAsia"/>
                <w:bCs/>
                <w:szCs w:val="21"/>
              </w:rPr>
              <w:t>合</w:t>
            </w:r>
            <w:r>
              <w:rPr>
                <w:rFonts w:ascii="Calibri" w:eastAsia="黑体" w:hAnsi="Calibri" w:cs="Calibri" w:hint="eastAsia"/>
                <w:bCs/>
                <w:szCs w:val="21"/>
              </w:rPr>
              <w:t xml:space="preserve">   </w:t>
            </w:r>
            <w:r>
              <w:rPr>
                <w:rFonts w:ascii="Calibri" w:eastAsia="黑体" w:hAnsi="Calibri" w:cs="Calibri" w:hint="eastAsia"/>
                <w:bCs/>
                <w:szCs w:val="21"/>
              </w:rPr>
              <w:t>计</w:t>
            </w:r>
          </w:p>
        </w:tc>
        <w:tc>
          <w:tcPr>
            <w:tcW w:w="3150" w:type="dxa"/>
          </w:tcPr>
          <w:p w:rsidR="00A050B7" w:rsidRDefault="00A050B7">
            <w:pPr>
              <w:pStyle w:val="ad"/>
              <w:spacing w:line="480" w:lineRule="auto"/>
              <w:ind w:firstLineChars="0" w:firstLine="0"/>
              <w:jc w:val="center"/>
              <w:rPr>
                <w:rFonts w:ascii="黑体" w:eastAsia="黑体" w:hAnsi="黑体"/>
                <w:bCs/>
                <w:szCs w:val="21"/>
              </w:rPr>
            </w:pPr>
          </w:p>
        </w:tc>
      </w:tr>
      <w:tr w:rsidR="00A050B7">
        <w:tc>
          <w:tcPr>
            <w:tcW w:w="5655" w:type="dxa"/>
            <w:gridSpan w:val="4"/>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hint="eastAsia"/>
                <w:bCs/>
                <w:szCs w:val="21"/>
              </w:rPr>
              <w:t>税</w:t>
            </w:r>
            <w:r>
              <w:rPr>
                <w:rFonts w:ascii="Calibri" w:eastAsia="黑体" w:hAnsi="Calibri" w:cs="Calibri" w:hint="eastAsia"/>
                <w:bCs/>
                <w:szCs w:val="21"/>
              </w:rPr>
              <w:t xml:space="preserve">   </w:t>
            </w:r>
            <w:r>
              <w:rPr>
                <w:rFonts w:ascii="Calibri" w:eastAsia="黑体" w:hAnsi="Calibri" w:cs="Calibri" w:hint="eastAsia"/>
                <w:bCs/>
                <w:szCs w:val="21"/>
              </w:rPr>
              <w:t>金</w:t>
            </w:r>
          </w:p>
        </w:tc>
        <w:tc>
          <w:tcPr>
            <w:tcW w:w="3150" w:type="dxa"/>
          </w:tcPr>
          <w:p w:rsidR="00A050B7" w:rsidRDefault="00A050B7">
            <w:pPr>
              <w:pStyle w:val="ad"/>
              <w:spacing w:line="480" w:lineRule="auto"/>
              <w:ind w:firstLineChars="0" w:firstLine="0"/>
              <w:jc w:val="center"/>
              <w:rPr>
                <w:rFonts w:ascii="黑体" w:eastAsia="黑体" w:hAnsi="黑体"/>
                <w:bCs/>
                <w:szCs w:val="21"/>
              </w:rPr>
            </w:pPr>
          </w:p>
        </w:tc>
      </w:tr>
      <w:tr w:rsidR="00A050B7">
        <w:tc>
          <w:tcPr>
            <w:tcW w:w="5655" w:type="dxa"/>
            <w:gridSpan w:val="4"/>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hint="eastAsia"/>
                <w:bCs/>
                <w:szCs w:val="21"/>
              </w:rPr>
              <w:t>工程造价</w:t>
            </w:r>
          </w:p>
        </w:tc>
        <w:tc>
          <w:tcPr>
            <w:tcW w:w="3150" w:type="dxa"/>
          </w:tcPr>
          <w:p w:rsidR="00A050B7" w:rsidRDefault="00A050B7">
            <w:pPr>
              <w:pStyle w:val="ad"/>
              <w:spacing w:line="480" w:lineRule="auto"/>
              <w:ind w:firstLineChars="0" w:firstLine="0"/>
              <w:jc w:val="center"/>
              <w:rPr>
                <w:rFonts w:ascii="黑体" w:eastAsia="黑体" w:hAnsi="黑体"/>
                <w:bCs/>
                <w:szCs w:val="21"/>
              </w:rPr>
            </w:pPr>
          </w:p>
        </w:tc>
      </w:tr>
    </w:tbl>
    <w:p w:rsidR="00A050B7" w:rsidRDefault="00A050B7">
      <w:pPr>
        <w:pStyle w:val="ad"/>
        <w:ind w:firstLineChars="0" w:firstLine="0"/>
        <w:rPr>
          <w:rFonts w:ascii="黑体" w:eastAsia="黑体" w:hAnsi="黑体"/>
          <w:b/>
          <w:szCs w:val="21"/>
        </w:rPr>
      </w:pPr>
    </w:p>
    <w:p w:rsidR="00A050B7" w:rsidRDefault="00A050B7" w:rsidP="001F39E9">
      <w:pPr>
        <w:spacing w:beforeLines="50" w:before="156" w:line="360" w:lineRule="auto"/>
        <w:rPr>
          <w:rFonts w:ascii="宋体" w:hAnsi="宋体"/>
          <w:color w:val="000000"/>
          <w:sz w:val="24"/>
        </w:rPr>
      </w:pPr>
    </w:p>
    <w:p w:rsidR="00A050B7" w:rsidRDefault="00A050B7">
      <w:pPr>
        <w:pStyle w:val="a4"/>
        <w:rPr>
          <w:rFonts w:ascii="宋体" w:hAnsi="宋体"/>
          <w:color w:val="000000"/>
          <w:sz w:val="24"/>
        </w:rPr>
      </w:pPr>
    </w:p>
    <w:p w:rsidR="00A050B7" w:rsidRDefault="00A050B7" w:rsidP="001F39E9">
      <w:pPr>
        <w:pStyle w:val="4"/>
        <w:ind w:left="1260"/>
        <w:rPr>
          <w:rFonts w:ascii="宋体" w:hAnsi="宋体"/>
          <w:color w:val="000000"/>
          <w:sz w:val="24"/>
        </w:rPr>
      </w:pPr>
    </w:p>
    <w:p w:rsidR="00A050B7" w:rsidRDefault="00A050B7">
      <w:pPr>
        <w:rPr>
          <w:rFonts w:ascii="宋体" w:hAnsi="宋体"/>
          <w:color w:val="000000"/>
          <w:sz w:val="24"/>
        </w:rPr>
      </w:pPr>
    </w:p>
    <w:p w:rsidR="00A050B7" w:rsidRDefault="00A050B7">
      <w:pPr>
        <w:pStyle w:val="a4"/>
        <w:rPr>
          <w:rFonts w:ascii="宋体" w:hAnsi="宋体"/>
          <w:color w:val="000000"/>
          <w:sz w:val="24"/>
        </w:rPr>
      </w:pPr>
    </w:p>
    <w:p w:rsidR="00A050B7" w:rsidRDefault="00A050B7" w:rsidP="001F39E9">
      <w:pPr>
        <w:pStyle w:val="4"/>
        <w:ind w:left="1260"/>
        <w:rPr>
          <w:rFonts w:ascii="宋体" w:hAnsi="宋体"/>
          <w:color w:val="000000"/>
          <w:sz w:val="24"/>
        </w:rPr>
      </w:pPr>
    </w:p>
    <w:p w:rsidR="00A050B7" w:rsidRDefault="00A050B7">
      <w:pPr>
        <w:rPr>
          <w:rFonts w:ascii="宋体" w:hAnsi="宋体"/>
          <w:color w:val="000000"/>
          <w:sz w:val="24"/>
        </w:rPr>
      </w:pPr>
    </w:p>
    <w:p w:rsidR="00A050B7" w:rsidRDefault="00A050B7">
      <w:pPr>
        <w:pStyle w:val="a4"/>
        <w:rPr>
          <w:rFonts w:ascii="宋体" w:hAnsi="宋体"/>
          <w:color w:val="000000"/>
          <w:sz w:val="24"/>
        </w:rPr>
      </w:pPr>
    </w:p>
    <w:p w:rsidR="00A050B7" w:rsidRDefault="00A050B7" w:rsidP="001F39E9">
      <w:pPr>
        <w:pStyle w:val="4"/>
        <w:ind w:left="1260"/>
        <w:rPr>
          <w:rFonts w:ascii="宋体" w:hAnsi="宋体"/>
          <w:color w:val="000000"/>
          <w:sz w:val="24"/>
        </w:rPr>
      </w:pPr>
    </w:p>
    <w:p w:rsidR="00A050B7" w:rsidRDefault="00A050B7">
      <w:pPr>
        <w:rPr>
          <w:rFonts w:ascii="宋体" w:hAnsi="宋体"/>
          <w:color w:val="000000"/>
          <w:sz w:val="24"/>
        </w:rPr>
      </w:pPr>
    </w:p>
    <w:p w:rsidR="00A050B7" w:rsidRDefault="00A050B7">
      <w:pPr>
        <w:pStyle w:val="a4"/>
        <w:rPr>
          <w:rFonts w:ascii="宋体" w:hAnsi="宋体"/>
          <w:color w:val="000000"/>
          <w:sz w:val="24"/>
        </w:rPr>
      </w:pPr>
    </w:p>
    <w:p w:rsidR="00A050B7" w:rsidRDefault="00A050B7" w:rsidP="001F39E9">
      <w:pPr>
        <w:pStyle w:val="4"/>
        <w:ind w:left="1260"/>
        <w:rPr>
          <w:rFonts w:ascii="宋体" w:hAnsi="宋体"/>
          <w:color w:val="000000"/>
          <w:sz w:val="24"/>
        </w:rPr>
      </w:pPr>
    </w:p>
    <w:p w:rsidR="00A050B7" w:rsidRDefault="00A050B7">
      <w:pPr>
        <w:rPr>
          <w:rFonts w:ascii="宋体" w:hAnsi="宋体"/>
          <w:color w:val="000000"/>
          <w:sz w:val="24"/>
        </w:rPr>
      </w:pPr>
    </w:p>
    <w:p w:rsidR="00A050B7" w:rsidRDefault="00A050B7">
      <w:pPr>
        <w:pStyle w:val="a4"/>
        <w:rPr>
          <w:rFonts w:ascii="宋体" w:hAnsi="宋体"/>
          <w:color w:val="000000"/>
          <w:sz w:val="24"/>
        </w:rPr>
      </w:pPr>
    </w:p>
    <w:p w:rsidR="00A050B7" w:rsidRDefault="00A050B7" w:rsidP="001F39E9">
      <w:pPr>
        <w:pStyle w:val="4"/>
        <w:ind w:left="1260"/>
        <w:rPr>
          <w:rFonts w:ascii="宋体" w:hAnsi="宋体"/>
          <w:color w:val="000000"/>
          <w:sz w:val="24"/>
        </w:rPr>
      </w:pPr>
    </w:p>
    <w:p w:rsidR="00A050B7" w:rsidRDefault="00A050B7">
      <w:pPr>
        <w:rPr>
          <w:rFonts w:ascii="宋体" w:hAnsi="宋体"/>
          <w:color w:val="000000"/>
          <w:sz w:val="24"/>
        </w:rPr>
      </w:pPr>
    </w:p>
    <w:p w:rsidR="00A050B7" w:rsidRDefault="00A050B7">
      <w:pPr>
        <w:pStyle w:val="a4"/>
        <w:rPr>
          <w:rFonts w:ascii="宋体" w:hAnsi="宋体"/>
          <w:color w:val="000000"/>
          <w:sz w:val="24"/>
        </w:rPr>
      </w:pPr>
    </w:p>
    <w:p w:rsidR="00A050B7" w:rsidRDefault="00A050B7" w:rsidP="001F39E9">
      <w:pPr>
        <w:pStyle w:val="4"/>
        <w:ind w:left="1260"/>
      </w:pPr>
    </w:p>
    <w:p w:rsidR="00A050B7" w:rsidRDefault="00A050B7" w:rsidP="001F39E9">
      <w:pPr>
        <w:pStyle w:val="4"/>
        <w:ind w:left="1260"/>
      </w:pPr>
    </w:p>
    <w:p w:rsidR="00A050B7" w:rsidRDefault="00A76E6B">
      <w:pPr>
        <w:pStyle w:val="ad"/>
        <w:numPr>
          <w:ilvl w:val="0"/>
          <w:numId w:val="4"/>
        </w:numPr>
        <w:ind w:firstLineChars="0"/>
        <w:rPr>
          <w:rFonts w:ascii="黑体" w:eastAsia="黑体" w:hAnsi="黑体"/>
          <w:b/>
          <w:sz w:val="32"/>
          <w:szCs w:val="32"/>
        </w:rPr>
      </w:pPr>
      <w:r>
        <w:rPr>
          <w:rFonts w:ascii="黑体" w:eastAsia="黑体" w:hAnsi="黑体" w:hint="eastAsia"/>
          <w:b/>
          <w:sz w:val="32"/>
          <w:szCs w:val="32"/>
        </w:rPr>
        <w:lastRenderedPageBreak/>
        <w:t>施工合同</w:t>
      </w:r>
      <w:r>
        <w:rPr>
          <w:rFonts w:ascii="黑体" w:eastAsia="黑体" w:hAnsi="黑体" w:hint="eastAsia"/>
          <w:b/>
          <w:sz w:val="32"/>
          <w:szCs w:val="32"/>
        </w:rPr>
        <w:t>：</w:t>
      </w:r>
    </w:p>
    <w:p w:rsidR="00A050B7" w:rsidRDefault="00A050B7">
      <w:pPr>
        <w:spacing w:line="360" w:lineRule="auto"/>
        <w:jc w:val="right"/>
        <w:rPr>
          <w:rFonts w:ascii="黑体" w:eastAsia="黑体" w:hAnsi="黑体" w:cs="黑体"/>
          <w:sz w:val="24"/>
        </w:rPr>
      </w:pPr>
    </w:p>
    <w:p w:rsidR="00A050B7" w:rsidRDefault="00A050B7">
      <w:pPr>
        <w:spacing w:line="360" w:lineRule="auto"/>
        <w:rPr>
          <w:rFonts w:ascii="黑体" w:eastAsia="黑体" w:hAnsi="黑体" w:cs="黑体"/>
          <w:b/>
          <w:sz w:val="52"/>
        </w:rPr>
      </w:pPr>
    </w:p>
    <w:p w:rsidR="00A050B7" w:rsidRDefault="00A050B7">
      <w:pPr>
        <w:spacing w:line="360" w:lineRule="auto"/>
        <w:jc w:val="center"/>
        <w:rPr>
          <w:rFonts w:ascii="黑体" w:eastAsia="黑体" w:hAnsi="黑体" w:cs="黑体"/>
          <w:b/>
          <w:sz w:val="52"/>
        </w:rPr>
      </w:pPr>
    </w:p>
    <w:p w:rsidR="00A050B7" w:rsidRDefault="00A76E6B">
      <w:pPr>
        <w:jc w:val="center"/>
        <w:rPr>
          <w:rStyle w:val="apple-style-span"/>
          <w:rFonts w:ascii="宋体" w:hAnsi="宋体" w:cs="Arial"/>
          <w:b/>
          <w:color w:val="000000"/>
          <w:sz w:val="44"/>
          <w:szCs w:val="44"/>
        </w:rPr>
      </w:pPr>
      <w:r>
        <w:rPr>
          <w:rStyle w:val="apple-style-span"/>
          <w:rFonts w:ascii="宋体" w:hAnsi="宋体" w:cs="Arial" w:hint="eastAsia"/>
          <w:b/>
          <w:color w:val="000000"/>
          <w:sz w:val="44"/>
          <w:szCs w:val="44"/>
        </w:rPr>
        <w:t>华特广场</w:t>
      </w:r>
      <w:r>
        <w:rPr>
          <w:rStyle w:val="apple-style-span"/>
          <w:rFonts w:ascii="宋体" w:hAnsi="宋体" w:cs="Arial" w:hint="eastAsia"/>
          <w:b/>
          <w:color w:val="000000"/>
          <w:sz w:val="44"/>
          <w:szCs w:val="44"/>
        </w:rPr>
        <w:t>六层基础装修工程施工合同</w:t>
      </w:r>
    </w:p>
    <w:p w:rsidR="00A050B7" w:rsidRDefault="00A050B7">
      <w:pPr>
        <w:spacing w:line="360" w:lineRule="auto"/>
        <w:jc w:val="center"/>
        <w:rPr>
          <w:rFonts w:ascii="黑体" w:eastAsia="黑体" w:hAnsi="黑体" w:cs="黑体"/>
          <w:b/>
          <w:sz w:val="52"/>
          <w:szCs w:val="52"/>
        </w:rPr>
      </w:pPr>
    </w:p>
    <w:p w:rsidR="00A050B7" w:rsidRDefault="00A050B7">
      <w:pPr>
        <w:spacing w:line="360" w:lineRule="auto"/>
        <w:jc w:val="center"/>
        <w:rPr>
          <w:rFonts w:ascii="黑体" w:eastAsia="黑体" w:hAnsi="黑体" w:cs="黑体"/>
          <w:b/>
          <w:sz w:val="52"/>
        </w:rPr>
      </w:pPr>
    </w:p>
    <w:p w:rsidR="00A050B7" w:rsidRDefault="00A050B7">
      <w:pPr>
        <w:spacing w:line="360" w:lineRule="auto"/>
        <w:jc w:val="center"/>
        <w:rPr>
          <w:rFonts w:ascii="黑体" w:eastAsia="黑体" w:hAnsi="黑体" w:cs="黑体"/>
          <w:b/>
          <w:sz w:val="52"/>
        </w:rPr>
      </w:pPr>
    </w:p>
    <w:p w:rsidR="00A050B7" w:rsidRDefault="00A050B7">
      <w:pPr>
        <w:spacing w:line="360" w:lineRule="auto"/>
        <w:rPr>
          <w:rFonts w:ascii="黑体" w:eastAsia="黑体" w:hAnsi="黑体" w:cs="黑体"/>
          <w:b/>
          <w:sz w:val="52"/>
        </w:rPr>
      </w:pPr>
    </w:p>
    <w:p w:rsidR="00A050B7" w:rsidRDefault="00A76E6B">
      <w:pPr>
        <w:spacing w:line="360" w:lineRule="auto"/>
        <w:ind w:firstLineChars="68" w:firstLine="218"/>
        <w:rPr>
          <w:rFonts w:ascii="黑体" w:eastAsia="黑体" w:hAnsi="黑体" w:cs="黑体"/>
          <w:b/>
          <w:sz w:val="32"/>
          <w:szCs w:val="28"/>
        </w:rPr>
      </w:pPr>
      <w:r>
        <w:rPr>
          <w:rFonts w:ascii="黑体" w:eastAsia="黑体" w:hAnsi="黑体" w:cs="黑体" w:hint="eastAsia"/>
          <w:b/>
          <w:sz w:val="32"/>
          <w:szCs w:val="28"/>
        </w:rPr>
        <w:t>甲</w:t>
      </w:r>
      <w:r>
        <w:rPr>
          <w:rFonts w:ascii="黑体" w:eastAsia="黑体" w:hAnsi="黑体" w:cs="黑体" w:hint="eastAsia"/>
          <w:b/>
          <w:sz w:val="32"/>
          <w:szCs w:val="28"/>
        </w:rPr>
        <w:t xml:space="preserve">    </w:t>
      </w:r>
      <w:r>
        <w:rPr>
          <w:rFonts w:ascii="黑体" w:eastAsia="黑体" w:hAnsi="黑体" w:cs="黑体" w:hint="eastAsia"/>
          <w:b/>
          <w:sz w:val="32"/>
          <w:szCs w:val="28"/>
        </w:rPr>
        <w:t>方：</w:t>
      </w:r>
      <w:r>
        <w:rPr>
          <w:rFonts w:ascii="黑体" w:eastAsia="黑体" w:hAnsi="黑体" w:cs="黑体" w:hint="eastAsia"/>
          <w:b/>
          <w:sz w:val="32"/>
          <w:szCs w:val="32"/>
        </w:rPr>
        <w:t>山东华特达因健康股份有限公司济南分公司</w:t>
      </w:r>
    </w:p>
    <w:p w:rsidR="00A050B7" w:rsidRDefault="00A76E6B">
      <w:pPr>
        <w:spacing w:line="360" w:lineRule="auto"/>
        <w:ind w:firstLineChars="68" w:firstLine="218"/>
        <w:rPr>
          <w:rFonts w:ascii="黑体" w:eastAsia="黑体" w:hAnsi="黑体" w:cs="黑体"/>
          <w:b/>
          <w:sz w:val="32"/>
          <w:szCs w:val="32"/>
        </w:rPr>
      </w:pPr>
      <w:r>
        <w:rPr>
          <w:rFonts w:ascii="黑体" w:eastAsia="黑体" w:hAnsi="黑体" w:cs="黑体" w:hint="eastAsia"/>
          <w:b/>
          <w:sz w:val="32"/>
          <w:szCs w:val="28"/>
        </w:rPr>
        <w:t>乙</w:t>
      </w:r>
      <w:r>
        <w:rPr>
          <w:rFonts w:ascii="黑体" w:eastAsia="黑体" w:hAnsi="黑体" w:cs="黑体" w:hint="eastAsia"/>
          <w:b/>
          <w:sz w:val="32"/>
          <w:szCs w:val="28"/>
        </w:rPr>
        <w:t xml:space="preserve">    </w:t>
      </w:r>
      <w:r>
        <w:rPr>
          <w:rFonts w:ascii="黑体" w:eastAsia="黑体" w:hAnsi="黑体" w:cs="黑体" w:hint="eastAsia"/>
          <w:b/>
          <w:sz w:val="32"/>
          <w:szCs w:val="28"/>
        </w:rPr>
        <w:t>方</w:t>
      </w:r>
      <w:r>
        <w:rPr>
          <w:rFonts w:ascii="黑体" w:eastAsia="黑体" w:hAnsi="黑体" w:cs="黑体" w:hint="eastAsia"/>
          <w:b/>
          <w:sz w:val="32"/>
          <w:szCs w:val="28"/>
        </w:rPr>
        <w:t>：</w:t>
      </w:r>
    </w:p>
    <w:p w:rsidR="00A050B7" w:rsidRDefault="00A050B7">
      <w:pPr>
        <w:spacing w:line="360" w:lineRule="auto"/>
        <w:ind w:firstLineChars="68" w:firstLine="218"/>
        <w:rPr>
          <w:rFonts w:ascii="黑体" w:eastAsia="黑体" w:hAnsi="黑体" w:cs="黑体"/>
          <w:b/>
          <w:sz w:val="32"/>
          <w:szCs w:val="28"/>
        </w:rPr>
      </w:pPr>
    </w:p>
    <w:p w:rsidR="00A050B7" w:rsidRDefault="00A76E6B">
      <w:pPr>
        <w:spacing w:line="360" w:lineRule="auto"/>
        <w:ind w:firstLineChars="68" w:firstLine="218"/>
        <w:rPr>
          <w:rFonts w:ascii="黑体" w:eastAsia="黑体" w:hAnsi="黑体" w:cs="黑体"/>
          <w:b/>
          <w:sz w:val="32"/>
          <w:szCs w:val="28"/>
        </w:rPr>
      </w:pPr>
      <w:r>
        <w:rPr>
          <w:rFonts w:ascii="黑体" w:eastAsia="黑体" w:hAnsi="黑体" w:cs="黑体" w:hint="eastAsia"/>
          <w:b/>
          <w:sz w:val="32"/>
          <w:szCs w:val="28"/>
        </w:rPr>
        <w:t>签订时间：</w:t>
      </w:r>
      <w:r>
        <w:rPr>
          <w:rFonts w:ascii="黑体" w:eastAsia="黑体" w:hAnsi="黑体" w:cs="黑体" w:hint="eastAsia"/>
          <w:b/>
          <w:sz w:val="32"/>
          <w:szCs w:val="28"/>
        </w:rPr>
        <w:t xml:space="preserve">    </w:t>
      </w:r>
      <w:r>
        <w:rPr>
          <w:rFonts w:ascii="黑体" w:eastAsia="黑体" w:hAnsi="黑体" w:cs="黑体" w:hint="eastAsia"/>
          <w:b/>
          <w:sz w:val="32"/>
          <w:szCs w:val="28"/>
        </w:rPr>
        <w:t>年</w:t>
      </w:r>
      <w:r>
        <w:rPr>
          <w:rFonts w:ascii="黑体" w:eastAsia="黑体" w:hAnsi="黑体" w:cs="黑体" w:hint="eastAsia"/>
          <w:b/>
          <w:sz w:val="32"/>
          <w:szCs w:val="28"/>
        </w:rPr>
        <w:t xml:space="preserve">  </w:t>
      </w:r>
      <w:bookmarkStart w:id="0" w:name="_GoBack"/>
      <w:bookmarkEnd w:id="0"/>
      <w:r>
        <w:rPr>
          <w:rFonts w:ascii="黑体" w:eastAsia="黑体" w:hAnsi="黑体" w:cs="黑体" w:hint="eastAsia"/>
          <w:b/>
          <w:sz w:val="32"/>
          <w:szCs w:val="28"/>
        </w:rPr>
        <w:t xml:space="preserve">   </w:t>
      </w:r>
      <w:r>
        <w:rPr>
          <w:rFonts w:ascii="黑体" w:eastAsia="黑体" w:hAnsi="黑体" w:cs="黑体" w:hint="eastAsia"/>
          <w:b/>
          <w:sz w:val="32"/>
          <w:szCs w:val="28"/>
        </w:rPr>
        <w:t>月</w:t>
      </w:r>
      <w:r>
        <w:rPr>
          <w:rFonts w:ascii="黑体" w:eastAsia="黑体" w:hAnsi="黑体" w:cs="黑体" w:hint="eastAsia"/>
          <w:b/>
          <w:sz w:val="32"/>
          <w:szCs w:val="28"/>
        </w:rPr>
        <w:t xml:space="preserve">     </w:t>
      </w:r>
      <w:r>
        <w:rPr>
          <w:rFonts w:ascii="黑体" w:eastAsia="黑体" w:hAnsi="黑体" w:cs="黑体" w:hint="eastAsia"/>
          <w:b/>
          <w:sz w:val="32"/>
          <w:szCs w:val="28"/>
        </w:rPr>
        <w:t>日</w:t>
      </w:r>
    </w:p>
    <w:p w:rsidR="00A050B7" w:rsidRDefault="00A050B7">
      <w:pPr>
        <w:spacing w:line="360" w:lineRule="auto"/>
        <w:ind w:rightChars="-230" w:right="-483"/>
        <w:rPr>
          <w:sz w:val="24"/>
        </w:rPr>
        <w:sectPr w:rsidR="00A050B7">
          <w:headerReference w:type="default" r:id="rId9"/>
          <w:footerReference w:type="even" r:id="rId10"/>
          <w:footerReference w:type="default" r:id="rId11"/>
          <w:pgSz w:w="11906" w:h="16838"/>
          <w:pgMar w:top="1440" w:right="1800" w:bottom="1440" w:left="1800" w:header="851" w:footer="992" w:gutter="0"/>
          <w:pgNumType w:start="1"/>
          <w:cols w:space="720"/>
          <w:docGrid w:type="lines" w:linePitch="312"/>
        </w:sectPr>
      </w:pPr>
    </w:p>
    <w:p w:rsidR="00A050B7" w:rsidRDefault="00A76E6B">
      <w:pPr>
        <w:spacing w:line="360" w:lineRule="auto"/>
        <w:jc w:val="left"/>
        <w:rPr>
          <w:rFonts w:ascii="宋体" w:hAnsi="宋体" w:cs="宋体"/>
          <w:color w:val="000000"/>
          <w:sz w:val="28"/>
          <w:szCs w:val="28"/>
        </w:rPr>
      </w:pPr>
      <w:bookmarkStart w:id="1" w:name="_Toc478380392"/>
      <w:r>
        <w:rPr>
          <w:rFonts w:ascii="黑体" w:eastAsia="黑体" w:hAnsi="黑体" w:cs="黑体" w:hint="eastAsia"/>
          <w:b/>
          <w:sz w:val="24"/>
        </w:rPr>
        <w:lastRenderedPageBreak/>
        <w:t xml:space="preserve">  </w:t>
      </w:r>
      <w:r>
        <w:rPr>
          <w:rFonts w:ascii="黑体" w:eastAsia="黑体" w:hAnsi="黑体" w:cs="黑体" w:hint="eastAsia"/>
          <w:b/>
          <w:sz w:val="28"/>
          <w:szCs w:val="28"/>
        </w:rPr>
        <w:t xml:space="preserve">   </w:t>
      </w:r>
      <w:r>
        <w:rPr>
          <w:rFonts w:ascii="黑体" w:eastAsia="黑体" w:hAnsi="黑体" w:cs="黑体" w:hint="eastAsia"/>
          <w:b/>
          <w:sz w:val="28"/>
          <w:szCs w:val="28"/>
          <w:u w:val="single"/>
        </w:rPr>
        <w:t>山东华特达因健康股份有限公司济南分公司</w:t>
      </w:r>
      <w:r>
        <w:rPr>
          <w:rFonts w:ascii="宋体" w:hAnsi="宋体" w:cs="宋体" w:hint="eastAsia"/>
          <w:color w:val="000000"/>
          <w:sz w:val="28"/>
          <w:szCs w:val="28"/>
        </w:rPr>
        <w:t>（甲方）</w:t>
      </w:r>
      <w:r>
        <w:rPr>
          <w:rFonts w:ascii="宋体" w:hAnsi="宋体" w:cs="宋体" w:hint="eastAsia"/>
          <w:color w:val="000000"/>
          <w:sz w:val="28"/>
          <w:szCs w:val="28"/>
        </w:rPr>
        <w:t>所需</w:t>
      </w:r>
      <w:r>
        <w:rPr>
          <w:rStyle w:val="apple-style-span"/>
          <w:rFonts w:ascii="宋体" w:hAnsi="宋体" w:cs="Arial" w:hint="eastAsia"/>
          <w:color w:val="000000"/>
          <w:sz w:val="28"/>
          <w:szCs w:val="28"/>
        </w:rPr>
        <w:t>华特广场</w:t>
      </w:r>
      <w:r>
        <w:rPr>
          <w:rStyle w:val="apple-style-span"/>
          <w:rFonts w:ascii="宋体" w:hAnsi="宋体" w:cs="Arial" w:hint="eastAsia"/>
          <w:color w:val="000000"/>
          <w:sz w:val="28"/>
          <w:szCs w:val="28"/>
        </w:rPr>
        <w:t>六层基础装修工程</w:t>
      </w:r>
      <w:r>
        <w:rPr>
          <w:rFonts w:ascii="宋体" w:hAnsi="宋体" w:cs="宋体" w:hint="eastAsia"/>
          <w:color w:val="000000"/>
          <w:sz w:val="28"/>
          <w:szCs w:val="28"/>
        </w:rPr>
        <w:t>以</w:t>
      </w:r>
      <w:r>
        <w:rPr>
          <w:rFonts w:ascii="宋体" w:hAnsi="宋体" w:cs="宋体" w:hint="eastAsia"/>
          <w:color w:val="000000"/>
          <w:sz w:val="28"/>
          <w:szCs w:val="28"/>
        </w:rPr>
        <w:t>公开招标方式</w:t>
      </w:r>
      <w:r>
        <w:rPr>
          <w:rFonts w:ascii="宋体" w:hAnsi="宋体" w:cs="宋体" w:hint="eastAsia"/>
          <w:color w:val="000000"/>
          <w:sz w:val="28"/>
          <w:szCs w:val="28"/>
        </w:rPr>
        <w:t>进行采购。经</w:t>
      </w:r>
      <w:r>
        <w:rPr>
          <w:rFonts w:ascii="宋体" w:hAnsi="宋体" w:cs="宋体" w:hint="eastAsia"/>
          <w:color w:val="000000"/>
          <w:sz w:val="28"/>
          <w:szCs w:val="28"/>
        </w:rPr>
        <w:t>招标工作</w:t>
      </w:r>
      <w:r>
        <w:rPr>
          <w:rFonts w:ascii="宋体" w:hAnsi="宋体" w:cs="宋体" w:hint="eastAsia"/>
          <w:color w:val="000000"/>
          <w:sz w:val="28"/>
          <w:szCs w:val="28"/>
        </w:rPr>
        <w:t>小组确定</w:t>
      </w:r>
      <w:r>
        <w:rPr>
          <w:rFonts w:ascii="宋体" w:hAnsi="宋体" w:cs="宋体" w:hint="eastAsia"/>
          <w:color w:val="000000"/>
          <w:sz w:val="28"/>
          <w:szCs w:val="28"/>
          <w:u w:val="single"/>
        </w:rPr>
        <w:t xml:space="preserve">            </w:t>
      </w:r>
      <w:r>
        <w:rPr>
          <w:rFonts w:ascii="黑体" w:eastAsia="黑体" w:hAnsi="黑体" w:cs="黑体" w:hint="eastAsia"/>
          <w:b/>
          <w:sz w:val="28"/>
          <w:szCs w:val="28"/>
          <w:u w:val="single"/>
        </w:rPr>
        <w:t>公司</w:t>
      </w:r>
      <w:r>
        <w:rPr>
          <w:rFonts w:ascii="宋体" w:hAnsi="宋体" w:cs="宋体" w:hint="eastAsia"/>
          <w:color w:val="000000"/>
          <w:sz w:val="28"/>
          <w:szCs w:val="28"/>
        </w:rPr>
        <w:t>（乙方）为成交供应商。甲、乙双方根据《中华人民共和国民法典》等相关法律以及</w:t>
      </w:r>
      <w:r>
        <w:rPr>
          <w:rFonts w:ascii="宋体" w:hAnsi="宋体" w:cs="宋体" w:hint="eastAsia"/>
          <w:color w:val="000000"/>
          <w:sz w:val="28"/>
          <w:szCs w:val="28"/>
        </w:rPr>
        <w:t>招投标结果</w:t>
      </w:r>
      <w:r>
        <w:rPr>
          <w:rFonts w:ascii="宋体" w:hAnsi="宋体" w:cs="宋体" w:hint="eastAsia"/>
          <w:color w:val="000000"/>
          <w:sz w:val="28"/>
          <w:szCs w:val="28"/>
        </w:rPr>
        <w:t>，经平等协商达成合同如下：</w:t>
      </w:r>
      <w:bookmarkEnd w:id="1"/>
    </w:p>
    <w:p w:rsidR="00A050B7" w:rsidRDefault="00A76E6B" w:rsidP="001F39E9">
      <w:pPr>
        <w:snapToGrid w:val="0"/>
        <w:spacing w:beforeLines="50" w:before="156" w:line="360" w:lineRule="auto"/>
        <w:ind w:firstLine="480"/>
        <w:rPr>
          <w:rFonts w:ascii="宋体" w:hAnsi="宋体"/>
          <w:b/>
          <w:kern w:val="0"/>
          <w:sz w:val="28"/>
          <w:szCs w:val="28"/>
        </w:rPr>
      </w:pPr>
      <w:r>
        <w:rPr>
          <w:rFonts w:ascii="宋体" w:hAnsi="宋体" w:hint="eastAsia"/>
          <w:b/>
          <w:kern w:val="0"/>
          <w:sz w:val="28"/>
          <w:szCs w:val="28"/>
        </w:rPr>
        <w:t>一、合同文件</w:t>
      </w:r>
    </w:p>
    <w:p w:rsidR="00A050B7" w:rsidRDefault="00A76E6B" w:rsidP="001F39E9">
      <w:pPr>
        <w:snapToGrid w:val="0"/>
        <w:spacing w:beforeLines="50" w:before="156" w:line="360" w:lineRule="auto"/>
        <w:ind w:firstLine="480"/>
        <w:rPr>
          <w:rFonts w:asciiTheme="majorEastAsia" w:eastAsiaTheme="majorEastAsia" w:hAnsiTheme="majorEastAsia"/>
          <w:kern w:val="0"/>
          <w:sz w:val="28"/>
          <w:szCs w:val="28"/>
        </w:rPr>
      </w:pPr>
      <w:bookmarkStart w:id="2" w:name="_Toc478380393"/>
      <w:r>
        <w:rPr>
          <w:rFonts w:asciiTheme="majorEastAsia" w:eastAsiaTheme="majorEastAsia" w:hAnsiTheme="majorEastAsia" w:hint="eastAsia"/>
          <w:kern w:val="0"/>
          <w:sz w:val="28"/>
          <w:szCs w:val="28"/>
        </w:rPr>
        <w:t>本合同所附下列文件是构成本合同不可分割的部分：</w:t>
      </w:r>
    </w:p>
    <w:p w:rsidR="00A050B7" w:rsidRDefault="00A76E6B" w:rsidP="001F39E9">
      <w:pPr>
        <w:numPr>
          <w:ilvl w:val="0"/>
          <w:numId w:val="5"/>
        </w:numPr>
        <w:snapToGrid w:val="0"/>
        <w:spacing w:beforeLines="50" w:before="156" w:line="360" w:lineRule="auto"/>
        <w:ind w:firstLine="480"/>
        <w:rPr>
          <w:rFonts w:asciiTheme="majorEastAsia" w:eastAsiaTheme="majorEastAsia" w:hAnsiTheme="majorEastAsia" w:cs="Times New Roman"/>
          <w:kern w:val="0"/>
          <w:sz w:val="28"/>
          <w:szCs w:val="28"/>
        </w:rPr>
      </w:pPr>
      <w:r>
        <w:rPr>
          <w:rFonts w:asciiTheme="majorEastAsia" w:eastAsiaTheme="majorEastAsia" w:hAnsiTheme="majorEastAsia" w:hint="eastAsia"/>
          <w:kern w:val="0"/>
          <w:sz w:val="28"/>
          <w:szCs w:val="28"/>
        </w:rPr>
        <w:t>六层基础装修工程工程量清单</w:t>
      </w:r>
    </w:p>
    <w:p w:rsidR="00A050B7" w:rsidRDefault="00A76E6B" w:rsidP="001F39E9">
      <w:pPr>
        <w:numPr>
          <w:ilvl w:val="0"/>
          <w:numId w:val="5"/>
        </w:numPr>
        <w:snapToGrid w:val="0"/>
        <w:spacing w:beforeLines="50" w:before="156" w:line="360" w:lineRule="auto"/>
        <w:ind w:firstLine="480"/>
        <w:rPr>
          <w:rFonts w:asciiTheme="majorEastAsia" w:eastAsiaTheme="majorEastAsia" w:hAnsiTheme="majorEastAsia" w:cs="Times New Roman"/>
          <w:kern w:val="0"/>
          <w:sz w:val="28"/>
          <w:szCs w:val="28"/>
        </w:rPr>
      </w:pPr>
      <w:r>
        <w:rPr>
          <w:rFonts w:asciiTheme="majorEastAsia" w:eastAsiaTheme="majorEastAsia" w:hAnsiTheme="majorEastAsia" w:cs="Times New Roman" w:hint="eastAsia"/>
          <w:kern w:val="0"/>
          <w:sz w:val="28"/>
          <w:szCs w:val="28"/>
        </w:rPr>
        <w:t>六层平面图</w:t>
      </w:r>
    </w:p>
    <w:p w:rsidR="00A050B7" w:rsidRDefault="00A76E6B" w:rsidP="001F39E9">
      <w:pPr>
        <w:snapToGrid w:val="0"/>
        <w:spacing w:beforeLines="50" w:before="156" w:line="360" w:lineRule="auto"/>
        <w:ind w:firstLineChars="200" w:firstLine="562"/>
        <w:outlineLvl w:val="0"/>
        <w:rPr>
          <w:rFonts w:ascii="宋体" w:hAnsi="宋体"/>
          <w:b/>
          <w:bCs/>
          <w:sz w:val="28"/>
          <w:szCs w:val="28"/>
        </w:rPr>
      </w:pPr>
      <w:bookmarkStart w:id="3" w:name="_Toc478380394"/>
      <w:bookmarkEnd w:id="2"/>
      <w:r>
        <w:rPr>
          <w:rFonts w:ascii="宋体" w:hAnsi="宋体" w:hint="eastAsia"/>
          <w:b/>
          <w:bCs/>
          <w:sz w:val="28"/>
          <w:szCs w:val="28"/>
        </w:rPr>
        <w:t>二</w:t>
      </w:r>
      <w:r>
        <w:rPr>
          <w:rFonts w:ascii="宋体" w:hAnsi="宋体" w:hint="eastAsia"/>
          <w:b/>
          <w:bCs/>
          <w:sz w:val="28"/>
          <w:szCs w:val="28"/>
        </w:rPr>
        <w:t>、合同金额及计价方式</w:t>
      </w:r>
      <w:bookmarkEnd w:id="3"/>
    </w:p>
    <w:p w:rsidR="00A050B7" w:rsidRDefault="00A76E6B" w:rsidP="001F39E9">
      <w:pPr>
        <w:tabs>
          <w:tab w:val="left" w:pos="3240"/>
        </w:tabs>
        <w:snapToGrid w:val="0"/>
        <w:spacing w:beforeLines="50" w:before="156" w:line="360" w:lineRule="auto"/>
        <w:ind w:firstLineChars="200" w:firstLine="560"/>
        <w:rPr>
          <w:rFonts w:ascii="宋体" w:hAnsi="宋体" w:cs="宋体"/>
          <w:sz w:val="28"/>
          <w:szCs w:val="28"/>
        </w:rPr>
      </w:pPr>
      <w:r>
        <w:rPr>
          <w:rFonts w:ascii="宋体" w:hAnsi="宋体" w:cs="宋体"/>
          <w:sz w:val="28"/>
          <w:szCs w:val="28"/>
        </w:rPr>
        <w:t>1</w:t>
      </w:r>
      <w:r>
        <w:rPr>
          <w:rFonts w:ascii="宋体" w:hAnsi="宋体" w:cs="宋体" w:hint="eastAsia"/>
          <w:sz w:val="28"/>
          <w:szCs w:val="28"/>
        </w:rPr>
        <w:t>、计价方式：本合同采用</w:t>
      </w:r>
      <w:r>
        <w:rPr>
          <w:rFonts w:ascii="宋体" w:hAnsi="宋体" w:cs="宋体" w:hint="eastAsia"/>
          <w:sz w:val="28"/>
          <w:szCs w:val="28"/>
          <w:u w:val="single"/>
        </w:rPr>
        <w:t>固定综合单价</w:t>
      </w:r>
      <w:r>
        <w:rPr>
          <w:rFonts w:ascii="宋体" w:hAnsi="宋体" w:cs="宋体" w:hint="eastAsia"/>
          <w:sz w:val="28"/>
          <w:szCs w:val="28"/>
        </w:rPr>
        <w:t>合同形式。</w:t>
      </w:r>
    </w:p>
    <w:p w:rsidR="00A050B7" w:rsidRDefault="00A76E6B" w:rsidP="001F39E9">
      <w:pPr>
        <w:snapToGrid w:val="0"/>
        <w:spacing w:beforeLines="50" w:before="156" w:line="360" w:lineRule="auto"/>
        <w:ind w:firstLine="480"/>
        <w:rPr>
          <w:rFonts w:ascii="宋体" w:hAnsi="宋体"/>
          <w:kern w:val="0"/>
          <w:sz w:val="28"/>
          <w:szCs w:val="28"/>
        </w:rPr>
      </w:pPr>
      <w:r>
        <w:rPr>
          <w:rFonts w:ascii="宋体" w:hAnsi="宋体"/>
          <w:kern w:val="0"/>
          <w:sz w:val="28"/>
          <w:szCs w:val="28"/>
        </w:rPr>
        <w:t>2</w:t>
      </w:r>
      <w:r>
        <w:rPr>
          <w:rFonts w:ascii="宋体" w:hAnsi="宋体" w:hint="eastAsia"/>
          <w:kern w:val="0"/>
          <w:sz w:val="28"/>
          <w:szCs w:val="28"/>
        </w:rPr>
        <w:t>、根据</w:t>
      </w:r>
      <w:r>
        <w:rPr>
          <w:rFonts w:ascii="宋体" w:hAnsi="宋体" w:cs="宋体" w:hint="eastAsia"/>
          <w:color w:val="000000"/>
          <w:sz w:val="28"/>
          <w:szCs w:val="28"/>
        </w:rPr>
        <w:t>招投标结果</w:t>
      </w:r>
      <w:r>
        <w:rPr>
          <w:rFonts w:ascii="宋体" w:hAnsi="宋体" w:hint="eastAsia"/>
          <w:kern w:val="0"/>
          <w:sz w:val="28"/>
          <w:szCs w:val="28"/>
        </w:rPr>
        <w:t>，签约合同金额为人民币￥</w:t>
      </w:r>
      <w:r>
        <w:rPr>
          <w:rFonts w:ascii="宋体" w:hAnsi="宋体" w:hint="eastAsia"/>
          <w:kern w:val="0"/>
          <w:sz w:val="28"/>
          <w:szCs w:val="28"/>
        </w:rPr>
        <w:t xml:space="preserve">         </w:t>
      </w:r>
      <w:r>
        <w:rPr>
          <w:rFonts w:ascii="宋体" w:hAnsi="宋体" w:hint="eastAsia"/>
          <w:kern w:val="0"/>
          <w:sz w:val="28"/>
          <w:szCs w:val="28"/>
        </w:rPr>
        <w:t>元，大写：</w:t>
      </w:r>
      <w:r>
        <w:rPr>
          <w:rFonts w:ascii="宋体" w:hAnsi="宋体" w:hint="eastAsia"/>
          <w:kern w:val="0"/>
          <w:sz w:val="28"/>
          <w:szCs w:val="28"/>
        </w:rPr>
        <w:t xml:space="preserve">                </w:t>
      </w:r>
      <w:r>
        <w:rPr>
          <w:rFonts w:ascii="宋体" w:hAnsi="宋体" w:hint="eastAsia"/>
          <w:kern w:val="0"/>
          <w:sz w:val="28"/>
          <w:szCs w:val="28"/>
        </w:rPr>
        <w:t>。</w:t>
      </w:r>
    </w:p>
    <w:p w:rsidR="00A050B7" w:rsidRDefault="00A76E6B" w:rsidP="001F39E9">
      <w:pPr>
        <w:snapToGrid w:val="0"/>
        <w:spacing w:beforeLines="50" w:before="156" w:line="360" w:lineRule="auto"/>
        <w:ind w:firstLineChars="200" w:firstLine="562"/>
        <w:rPr>
          <w:rFonts w:ascii="宋体" w:hAnsi="宋体" w:cs="宋体"/>
          <w:b/>
          <w:bCs/>
          <w:sz w:val="28"/>
          <w:szCs w:val="28"/>
        </w:rPr>
      </w:pPr>
      <w:r>
        <w:rPr>
          <w:rFonts w:ascii="宋体" w:hAnsi="宋体" w:cs="宋体" w:hint="eastAsia"/>
          <w:b/>
          <w:bCs/>
          <w:sz w:val="28"/>
          <w:szCs w:val="28"/>
        </w:rPr>
        <w:t>四、合同价款的支付</w:t>
      </w:r>
    </w:p>
    <w:p w:rsidR="00A050B7" w:rsidRDefault="00A76E6B">
      <w:pPr>
        <w:spacing w:line="360" w:lineRule="auto"/>
        <w:ind w:firstLineChars="200" w:firstLine="560"/>
        <w:rPr>
          <w:rFonts w:ascii="宋体" w:hAnsi="宋体" w:cs="宋体"/>
          <w:sz w:val="28"/>
          <w:szCs w:val="28"/>
        </w:rPr>
      </w:pPr>
      <w:r>
        <w:rPr>
          <w:rFonts w:ascii="宋体" w:hAnsi="宋体" w:hint="eastAsia"/>
          <w:sz w:val="28"/>
          <w:szCs w:val="28"/>
        </w:rPr>
        <w:t>付款方式：</w:t>
      </w:r>
      <w:r>
        <w:rPr>
          <w:rFonts w:ascii="宋体" w:hAnsi="宋体" w:cs="宋体" w:hint="eastAsia"/>
          <w:sz w:val="28"/>
          <w:szCs w:val="28"/>
        </w:rPr>
        <w:t>合同签订五日内甲方预付乙方</w:t>
      </w:r>
      <w:r>
        <w:rPr>
          <w:rFonts w:ascii="宋体" w:hAnsi="宋体" w:cs="宋体" w:hint="eastAsia"/>
          <w:sz w:val="28"/>
          <w:szCs w:val="28"/>
        </w:rPr>
        <w:t>50</w:t>
      </w:r>
      <w:r>
        <w:rPr>
          <w:rFonts w:ascii="宋体" w:hAnsi="宋体" w:cs="宋体" w:hint="eastAsia"/>
          <w:sz w:val="28"/>
          <w:szCs w:val="28"/>
        </w:rPr>
        <w:t>％的预付款。工程竣工经甲方验收合格并送交外审单位审计后，乙方按实际装修工程款向甲方开具增值税普通发票，甲方支付乙方至总合同额</w:t>
      </w:r>
      <w:r>
        <w:rPr>
          <w:rFonts w:ascii="宋体" w:hAnsi="宋体" w:cs="宋体" w:hint="eastAsia"/>
          <w:sz w:val="28"/>
          <w:szCs w:val="28"/>
        </w:rPr>
        <w:t>97%</w:t>
      </w:r>
      <w:r>
        <w:rPr>
          <w:rFonts w:ascii="宋体" w:hAnsi="宋体" w:cs="宋体" w:hint="eastAsia"/>
          <w:sz w:val="28"/>
          <w:szCs w:val="28"/>
        </w:rPr>
        <w:t>的工程款，甲方留</w:t>
      </w:r>
      <w:r>
        <w:rPr>
          <w:rFonts w:ascii="宋体" w:hAnsi="宋体" w:cs="宋体" w:hint="eastAsia"/>
          <w:sz w:val="28"/>
          <w:szCs w:val="28"/>
        </w:rPr>
        <w:t>3%</w:t>
      </w:r>
      <w:r>
        <w:rPr>
          <w:rFonts w:ascii="宋体" w:hAnsi="宋体" w:cs="宋体" w:hint="eastAsia"/>
          <w:sz w:val="28"/>
          <w:szCs w:val="28"/>
        </w:rPr>
        <w:t>款项作为质保金，在质保期一年期满后并经甲方二次验收后一次性无息付清。</w:t>
      </w:r>
    </w:p>
    <w:p w:rsidR="00A050B7" w:rsidRDefault="00A76E6B" w:rsidP="001F39E9">
      <w:pPr>
        <w:snapToGrid w:val="0"/>
        <w:spacing w:beforeLines="50" w:before="156" w:line="360" w:lineRule="auto"/>
        <w:ind w:firstLineChars="200" w:firstLine="562"/>
        <w:rPr>
          <w:rFonts w:ascii="宋体" w:hAnsi="宋体" w:cs="宋体"/>
          <w:b/>
          <w:bCs/>
          <w:color w:val="000000" w:themeColor="text1"/>
          <w:sz w:val="28"/>
          <w:szCs w:val="28"/>
        </w:rPr>
      </w:pPr>
      <w:r>
        <w:rPr>
          <w:rFonts w:ascii="宋体" w:hAnsi="宋体" w:cs="宋体" w:hint="eastAsia"/>
          <w:b/>
          <w:bCs/>
          <w:color w:val="000000" w:themeColor="text1"/>
          <w:sz w:val="28"/>
          <w:szCs w:val="28"/>
        </w:rPr>
        <w:t>五、竣工验收</w:t>
      </w:r>
    </w:p>
    <w:p w:rsidR="00A050B7" w:rsidRDefault="00A76E6B" w:rsidP="001F39E9">
      <w:pPr>
        <w:snapToGrid w:val="0"/>
        <w:spacing w:beforeLines="50" w:before="156" w:line="360" w:lineRule="auto"/>
        <w:ind w:firstLine="480"/>
        <w:rPr>
          <w:rFonts w:ascii="宋体" w:hAnsi="宋体" w:cs="宋体"/>
          <w:bCs/>
          <w:color w:val="000000" w:themeColor="text1"/>
          <w:sz w:val="28"/>
          <w:szCs w:val="28"/>
        </w:rPr>
      </w:pPr>
      <w:r>
        <w:rPr>
          <w:rFonts w:ascii="宋体" w:hAnsi="宋体" w:cs="宋体" w:hint="eastAsia"/>
          <w:bCs/>
          <w:color w:val="000000" w:themeColor="text1"/>
          <w:sz w:val="28"/>
          <w:szCs w:val="28"/>
        </w:rPr>
        <w:t>工程竣工后，甲方按项目技术要求标准验收，竣工验收时乙方需提供竣工资料。</w:t>
      </w:r>
    </w:p>
    <w:p w:rsidR="00A050B7" w:rsidRDefault="00A76E6B">
      <w:pPr>
        <w:spacing w:line="480" w:lineRule="auto"/>
        <w:ind w:firstLineChars="200" w:firstLine="562"/>
        <w:rPr>
          <w:rFonts w:ascii="宋体" w:hAnsi="宋体"/>
          <w:b/>
          <w:sz w:val="28"/>
          <w:szCs w:val="28"/>
        </w:rPr>
      </w:pPr>
      <w:r>
        <w:rPr>
          <w:rFonts w:ascii="宋体" w:hAnsi="宋体" w:hint="eastAsia"/>
          <w:b/>
          <w:sz w:val="28"/>
          <w:szCs w:val="28"/>
        </w:rPr>
        <w:lastRenderedPageBreak/>
        <w:t>六、施工安全</w:t>
      </w:r>
    </w:p>
    <w:p w:rsidR="00A050B7" w:rsidRDefault="00A76E6B">
      <w:pPr>
        <w:spacing w:line="480" w:lineRule="auto"/>
        <w:ind w:firstLineChars="196" w:firstLine="551"/>
        <w:rPr>
          <w:rFonts w:ascii="宋体" w:hAnsi="宋体"/>
          <w:sz w:val="28"/>
          <w:szCs w:val="28"/>
        </w:rPr>
      </w:pPr>
      <w:r>
        <w:rPr>
          <w:rFonts w:ascii="宋体" w:hAnsi="宋体" w:hint="eastAsia"/>
          <w:b/>
          <w:sz w:val="28"/>
          <w:szCs w:val="28"/>
        </w:rPr>
        <w:t>1</w:t>
      </w:r>
      <w:r>
        <w:rPr>
          <w:rFonts w:ascii="宋体" w:hAnsi="宋体" w:hint="eastAsia"/>
          <w:b/>
          <w:sz w:val="28"/>
          <w:szCs w:val="28"/>
        </w:rPr>
        <w:t>、</w:t>
      </w:r>
      <w:r>
        <w:rPr>
          <w:rFonts w:ascii="宋体" w:hAnsi="宋体" w:hint="eastAsia"/>
          <w:sz w:val="28"/>
          <w:szCs w:val="28"/>
        </w:rPr>
        <w:t>指定</w:t>
      </w:r>
      <w:r>
        <w:rPr>
          <w:rFonts w:ascii="宋体" w:hAnsi="宋体" w:hint="eastAsia"/>
          <w:sz w:val="28"/>
          <w:szCs w:val="28"/>
          <w:u w:val="single"/>
        </w:rPr>
        <w:t xml:space="preserve">     </w:t>
      </w:r>
      <w:r>
        <w:rPr>
          <w:rFonts w:ascii="宋体" w:hAnsi="宋体" w:hint="eastAsia"/>
          <w:sz w:val="28"/>
          <w:szCs w:val="28"/>
        </w:rPr>
        <w:t>为乙方驻工地代表，负责合同履行。按要求组织施工，保质、保量、按期完成施工任务，解决由乙方负责的各项事宜。</w:t>
      </w:r>
      <w:r>
        <w:rPr>
          <w:rFonts w:ascii="宋体" w:hAnsi="宋体" w:hint="eastAsia"/>
          <w:sz w:val="28"/>
          <w:szCs w:val="28"/>
        </w:rPr>
        <w:t>乙方保证</w:t>
      </w:r>
      <w:r>
        <w:rPr>
          <w:rFonts w:ascii="宋体" w:hAnsi="宋体" w:hint="eastAsia"/>
          <w:sz w:val="28"/>
          <w:szCs w:val="28"/>
        </w:rPr>
        <w:t xml:space="preserve">    </w:t>
      </w:r>
    </w:p>
    <w:p w:rsidR="00A050B7" w:rsidRDefault="00A76E6B">
      <w:pPr>
        <w:spacing w:line="480" w:lineRule="auto"/>
        <w:rPr>
          <w:rFonts w:ascii="宋体" w:hAnsi="宋体"/>
          <w:sz w:val="28"/>
          <w:szCs w:val="28"/>
        </w:rPr>
      </w:pPr>
      <w:r>
        <w:rPr>
          <w:rFonts w:ascii="宋体" w:hAnsi="宋体" w:hint="eastAsia"/>
          <w:sz w:val="28"/>
          <w:szCs w:val="28"/>
        </w:rPr>
        <w:t>该代表</w:t>
      </w:r>
      <w:r>
        <w:rPr>
          <w:rFonts w:ascii="宋体" w:hAnsi="宋体" w:hint="eastAsia"/>
          <w:sz w:val="28"/>
          <w:szCs w:val="28"/>
        </w:rPr>
        <w:t>符合相关任职要求，在</w:t>
      </w:r>
      <w:r>
        <w:rPr>
          <w:rFonts w:asciiTheme="minorEastAsia" w:hAnsiTheme="minorEastAsia" w:hint="eastAsia"/>
          <w:sz w:val="28"/>
          <w:szCs w:val="28"/>
        </w:rPr>
        <w:t>参加本项目时没有在其他未完工项目担任任何职务，中标后至完工前也不得在其他项目担任任何职务。乙方</w:t>
      </w:r>
      <w:r>
        <w:rPr>
          <w:rFonts w:ascii="宋体" w:hAnsi="宋体" w:hint="eastAsia"/>
          <w:sz w:val="28"/>
          <w:szCs w:val="28"/>
        </w:rPr>
        <w:t>驻工地代表</w:t>
      </w:r>
      <w:r>
        <w:rPr>
          <w:rFonts w:asciiTheme="minorEastAsia" w:hAnsiTheme="minorEastAsia"/>
          <w:sz w:val="28"/>
          <w:szCs w:val="28"/>
        </w:rPr>
        <w:t>、技术负责人、安全员必须每天巡视现场，确保安全文明施工</w:t>
      </w:r>
      <w:r>
        <w:rPr>
          <w:rFonts w:asciiTheme="minorEastAsia" w:hAnsiTheme="minorEastAsia" w:hint="eastAsia"/>
          <w:sz w:val="28"/>
          <w:szCs w:val="28"/>
        </w:rPr>
        <w:t>。</w:t>
      </w:r>
    </w:p>
    <w:p w:rsidR="00A050B7" w:rsidRDefault="00A76E6B">
      <w:pPr>
        <w:spacing w:line="480" w:lineRule="auto"/>
        <w:ind w:firstLineChars="196" w:firstLine="551"/>
        <w:rPr>
          <w:rFonts w:ascii="宋体" w:hAnsi="宋体"/>
          <w:sz w:val="28"/>
          <w:szCs w:val="28"/>
        </w:rPr>
      </w:pPr>
      <w:r>
        <w:rPr>
          <w:rFonts w:ascii="宋体" w:hAnsi="宋体" w:hint="eastAsia"/>
          <w:b/>
          <w:sz w:val="28"/>
          <w:szCs w:val="28"/>
        </w:rPr>
        <w:t>2</w:t>
      </w:r>
      <w:r>
        <w:rPr>
          <w:rFonts w:ascii="宋体" w:hAnsi="宋体" w:hint="eastAsia"/>
          <w:b/>
          <w:sz w:val="28"/>
          <w:szCs w:val="28"/>
        </w:rPr>
        <w:t>、</w:t>
      </w:r>
      <w:r>
        <w:rPr>
          <w:rFonts w:ascii="宋体" w:hAnsi="宋体" w:hint="eastAsia"/>
          <w:sz w:val="28"/>
          <w:szCs w:val="28"/>
        </w:rPr>
        <w:t>严格执行施工规范、安全操作规程、防火安全规定、环境保护规定。严格按照投标书中的主要施工方法进行施工，做好各项质量检查记录。参加竣工验收，编制工程结算。</w:t>
      </w:r>
    </w:p>
    <w:p w:rsidR="00A050B7" w:rsidRDefault="00A76E6B">
      <w:pPr>
        <w:spacing w:line="480" w:lineRule="auto"/>
        <w:ind w:firstLineChars="196" w:firstLine="551"/>
        <w:rPr>
          <w:rFonts w:ascii="宋体" w:hAnsi="宋体"/>
          <w:sz w:val="28"/>
          <w:szCs w:val="28"/>
        </w:rPr>
      </w:pPr>
      <w:r>
        <w:rPr>
          <w:rFonts w:ascii="宋体" w:hAnsi="宋体" w:hint="eastAsia"/>
          <w:b/>
          <w:sz w:val="28"/>
          <w:szCs w:val="28"/>
        </w:rPr>
        <w:t>3</w:t>
      </w:r>
      <w:r>
        <w:rPr>
          <w:rFonts w:ascii="宋体" w:hAnsi="宋体" w:hint="eastAsia"/>
          <w:b/>
          <w:sz w:val="28"/>
          <w:szCs w:val="28"/>
        </w:rPr>
        <w:t>、</w:t>
      </w:r>
      <w:r>
        <w:rPr>
          <w:rFonts w:ascii="宋体" w:hAnsi="宋体" w:hint="eastAsia"/>
          <w:b/>
          <w:sz w:val="28"/>
          <w:szCs w:val="28"/>
        </w:rPr>
        <w:t xml:space="preserve"> </w:t>
      </w:r>
      <w:r>
        <w:rPr>
          <w:rFonts w:ascii="宋体" w:hAnsi="宋体" w:hint="eastAsia"/>
          <w:sz w:val="28"/>
          <w:szCs w:val="28"/>
        </w:rPr>
        <w:t>遵守国家或地方政府及有关部门对施工现场管理的规定，妥善保护好施工现场周围建筑物、设备管线，做好施工现场保卫和垃圾消纳等工作，处理</w:t>
      </w:r>
      <w:proofErr w:type="gramStart"/>
      <w:r>
        <w:rPr>
          <w:rFonts w:ascii="宋体" w:hAnsi="宋体" w:hint="eastAsia"/>
          <w:sz w:val="28"/>
          <w:szCs w:val="28"/>
        </w:rPr>
        <w:t>好由于</w:t>
      </w:r>
      <w:proofErr w:type="gramEnd"/>
      <w:r>
        <w:rPr>
          <w:rFonts w:ascii="宋体" w:hAnsi="宋体" w:hint="eastAsia"/>
          <w:sz w:val="28"/>
          <w:szCs w:val="28"/>
        </w:rPr>
        <w:t>施工带来的扰民问题及与周围单位的关</w:t>
      </w:r>
      <w:r>
        <w:rPr>
          <w:rFonts w:ascii="宋体" w:hAnsi="宋体" w:hint="eastAsia"/>
          <w:sz w:val="28"/>
          <w:szCs w:val="28"/>
        </w:rPr>
        <w:t>系。</w:t>
      </w:r>
    </w:p>
    <w:p w:rsidR="00A050B7" w:rsidRDefault="00A76E6B">
      <w:pPr>
        <w:spacing w:line="480" w:lineRule="auto"/>
        <w:ind w:firstLineChars="196" w:firstLine="551"/>
        <w:rPr>
          <w:rFonts w:ascii="宋体" w:hAnsi="宋体"/>
          <w:sz w:val="28"/>
          <w:szCs w:val="28"/>
        </w:rPr>
      </w:pPr>
      <w:r>
        <w:rPr>
          <w:rFonts w:ascii="宋体" w:hAnsi="宋体" w:hint="eastAsia"/>
          <w:b/>
          <w:sz w:val="28"/>
          <w:szCs w:val="28"/>
        </w:rPr>
        <w:t>4</w:t>
      </w:r>
      <w:r>
        <w:rPr>
          <w:rFonts w:ascii="宋体" w:hAnsi="宋体" w:hint="eastAsia"/>
          <w:b/>
          <w:sz w:val="28"/>
          <w:szCs w:val="28"/>
        </w:rPr>
        <w:t>、</w:t>
      </w:r>
      <w:r>
        <w:rPr>
          <w:rFonts w:ascii="宋体" w:hAnsi="宋体" w:hint="eastAsia"/>
          <w:sz w:val="28"/>
          <w:szCs w:val="28"/>
        </w:rPr>
        <w:t>乙方在施工过程中，谨遵安全操作规程，如造成乙方及其工作人员人身或财产损害事故，或第三方人身或财产损害事故，乙方承担全部责任。给甲方造成损失，乙方承担赔偿责任。</w:t>
      </w:r>
    </w:p>
    <w:p w:rsidR="00A050B7" w:rsidRDefault="00A76E6B" w:rsidP="001F39E9">
      <w:pPr>
        <w:snapToGrid w:val="0"/>
        <w:spacing w:beforeLines="50" w:before="156" w:line="360" w:lineRule="auto"/>
        <w:ind w:firstLineChars="200" w:firstLine="562"/>
        <w:outlineLvl w:val="0"/>
        <w:rPr>
          <w:rFonts w:ascii="宋体" w:hAnsi="宋体"/>
          <w:b/>
          <w:bCs/>
          <w:color w:val="000000"/>
          <w:sz w:val="28"/>
          <w:szCs w:val="28"/>
        </w:rPr>
      </w:pPr>
      <w:bookmarkStart w:id="4" w:name="_Toc478380398"/>
      <w:r>
        <w:rPr>
          <w:rFonts w:ascii="宋体" w:hAnsi="宋体" w:hint="eastAsia"/>
          <w:b/>
          <w:bCs/>
          <w:color w:val="000000"/>
          <w:sz w:val="28"/>
          <w:szCs w:val="28"/>
        </w:rPr>
        <w:t>七、工期</w:t>
      </w:r>
      <w:bookmarkEnd w:id="4"/>
    </w:p>
    <w:p w:rsidR="00A050B7" w:rsidRDefault="00A76E6B" w:rsidP="001F39E9">
      <w:pPr>
        <w:tabs>
          <w:tab w:val="left" w:pos="3240"/>
        </w:tabs>
        <w:snapToGrid w:val="0"/>
        <w:spacing w:beforeLines="50" w:before="156" w:line="360" w:lineRule="auto"/>
        <w:ind w:firstLineChars="200" w:firstLine="560"/>
        <w:rPr>
          <w:rFonts w:ascii="宋体" w:hAnsi="宋体" w:cs="宋体"/>
          <w:sz w:val="28"/>
          <w:szCs w:val="28"/>
          <w:u w:val="single"/>
        </w:rPr>
      </w:pPr>
      <w:r>
        <w:rPr>
          <w:rFonts w:ascii="宋体" w:hAnsi="宋体" w:cs="宋体"/>
          <w:sz w:val="28"/>
          <w:szCs w:val="28"/>
        </w:rPr>
        <w:t>1</w:t>
      </w:r>
      <w:r>
        <w:rPr>
          <w:rFonts w:ascii="宋体" w:hAnsi="宋体" w:cs="宋体" w:hint="eastAsia"/>
          <w:sz w:val="28"/>
          <w:szCs w:val="28"/>
        </w:rPr>
        <w:t>、计划开工日期：</w:t>
      </w:r>
      <w:r>
        <w:rPr>
          <w:rFonts w:ascii="宋体" w:hAnsi="宋体" w:cs="宋体" w:hint="eastAsia"/>
          <w:sz w:val="28"/>
          <w:szCs w:val="28"/>
          <w:u w:val="single"/>
        </w:rPr>
        <w:t>202</w:t>
      </w:r>
      <w:r>
        <w:rPr>
          <w:rFonts w:ascii="宋体" w:hAnsi="宋体" w:cs="宋体" w:hint="eastAsia"/>
          <w:sz w:val="28"/>
          <w:szCs w:val="28"/>
          <w:u w:val="single"/>
        </w:rPr>
        <w:t>3</w:t>
      </w:r>
      <w:r>
        <w:rPr>
          <w:rFonts w:ascii="宋体" w:hAnsi="宋体" w:cs="宋体" w:hint="eastAsia"/>
          <w:sz w:val="28"/>
          <w:szCs w:val="28"/>
          <w:u w:val="single"/>
        </w:rPr>
        <w:t>年</w:t>
      </w:r>
      <w:r>
        <w:rPr>
          <w:rFonts w:ascii="宋体" w:hAnsi="宋体" w:cs="宋体" w:hint="eastAsia"/>
          <w:sz w:val="28"/>
          <w:szCs w:val="28"/>
          <w:u w:val="single"/>
        </w:rPr>
        <w:t xml:space="preserve">  </w:t>
      </w:r>
      <w:r>
        <w:rPr>
          <w:rFonts w:ascii="宋体" w:hAnsi="宋体" w:cs="宋体" w:hint="eastAsia"/>
          <w:sz w:val="28"/>
          <w:szCs w:val="28"/>
          <w:u w:val="single"/>
        </w:rPr>
        <w:t>月</w:t>
      </w:r>
      <w:r>
        <w:rPr>
          <w:rFonts w:ascii="宋体" w:hAnsi="宋体" w:cs="宋体" w:hint="eastAsia"/>
          <w:sz w:val="28"/>
          <w:szCs w:val="28"/>
          <w:u w:val="single"/>
        </w:rPr>
        <w:t xml:space="preserve">  </w:t>
      </w:r>
      <w:r>
        <w:rPr>
          <w:rFonts w:ascii="宋体" w:hAnsi="宋体" w:cs="宋体" w:hint="eastAsia"/>
          <w:sz w:val="28"/>
          <w:szCs w:val="28"/>
          <w:u w:val="single"/>
        </w:rPr>
        <w:t>日</w:t>
      </w:r>
    </w:p>
    <w:p w:rsidR="00A050B7" w:rsidRDefault="00A76E6B" w:rsidP="001F39E9">
      <w:pPr>
        <w:tabs>
          <w:tab w:val="left" w:pos="3240"/>
        </w:tabs>
        <w:snapToGrid w:val="0"/>
        <w:spacing w:beforeLines="50" w:before="156" w:line="360" w:lineRule="auto"/>
        <w:ind w:firstLineChars="200" w:firstLine="560"/>
        <w:rPr>
          <w:rFonts w:ascii="宋体" w:hAnsi="宋体" w:cs="宋体"/>
          <w:sz w:val="28"/>
          <w:szCs w:val="28"/>
          <w:u w:val="single"/>
        </w:rPr>
      </w:pPr>
      <w:r>
        <w:rPr>
          <w:rFonts w:ascii="宋体" w:hAnsi="宋体" w:cs="宋体"/>
          <w:sz w:val="28"/>
          <w:szCs w:val="28"/>
        </w:rPr>
        <w:t>2</w:t>
      </w:r>
      <w:r>
        <w:rPr>
          <w:rFonts w:ascii="宋体" w:hAnsi="宋体" w:cs="宋体" w:hint="eastAsia"/>
          <w:sz w:val="28"/>
          <w:szCs w:val="28"/>
        </w:rPr>
        <w:t>、计划竣工日期：</w:t>
      </w:r>
      <w:r>
        <w:rPr>
          <w:rFonts w:ascii="宋体" w:hAnsi="宋体" w:cs="宋体" w:hint="eastAsia"/>
          <w:sz w:val="28"/>
          <w:szCs w:val="28"/>
          <w:u w:val="single"/>
        </w:rPr>
        <w:t>202</w:t>
      </w:r>
      <w:r>
        <w:rPr>
          <w:rFonts w:ascii="宋体" w:hAnsi="宋体" w:cs="宋体" w:hint="eastAsia"/>
          <w:sz w:val="28"/>
          <w:szCs w:val="28"/>
          <w:u w:val="single"/>
        </w:rPr>
        <w:t>3</w:t>
      </w:r>
      <w:r>
        <w:rPr>
          <w:rFonts w:ascii="宋体" w:hAnsi="宋体" w:cs="宋体" w:hint="eastAsia"/>
          <w:sz w:val="28"/>
          <w:szCs w:val="28"/>
          <w:u w:val="single"/>
        </w:rPr>
        <w:t>年</w:t>
      </w:r>
      <w:r>
        <w:rPr>
          <w:rFonts w:ascii="宋体" w:hAnsi="宋体" w:cs="宋体" w:hint="eastAsia"/>
          <w:sz w:val="28"/>
          <w:szCs w:val="28"/>
          <w:u w:val="single"/>
        </w:rPr>
        <w:t xml:space="preserve">  </w:t>
      </w:r>
      <w:r>
        <w:rPr>
          <w:rFonts w:ascii="宋体" w:hAnsi="宋体" w:cs="宋体" w:hint="eastAsia"/>
          <w:sz w:val="28"/>
          <w:szCs w:val="28"/>
          <w:u w:val="single"/>
        </w:rPr>
        <w:t>月</w:t>
      </w:r>
      <w:r>
        <w:rPr>
          <w:rFonts w:ascii="宋体" w:hAnsi="宋体" w:cs="宋体" w:hint="eastAsia"/>
          <w:sz w:val="28"/>
          <w:szCs w:val="28"/>
          <w:u w:val="single"/>
        </w:rPr>
        <w:t xml:space="preserve">  </w:t>
      </w:r>
      <w:r>
        <w:rPr>
          <w:rFonts w:ascii="宋体" w:hAnsi="宋体" w:cs="宋体" w:hint="eastAsia"/>
          <w:sz w:val="28"/>
          <w:szCs w:val="28"/>
          <w:u w:val="single"/>
        </w:rPr>
        <w:t>日</w:t>
      </w:r>
    </w:p>
    <w:p w:rsidR="00A050B7" w:rsidRDefault="00A76E6B" w:rsidP="001F39E9">
      <w:pPr>
        <w:tabs>
          <w:tab w:val="left" w:pos="3240"/>
        </w:tabs>
        <w:snapToGrid w:val="0"/>
        <w:spacing w:beforeLines="50" w:before="156" w:line="360" w:lineRule="auto"/>
        <w:ind w:firstLineChars="200" w:firstLine="560"/>
        <w:rPr>
          <w:rFonts w:ascii="宋体" w:hAnsi="宋体" w:cs="宋体"/>
          <w:sz w:val="28"/>
          <w:szCs w:val="28"/>
        </w:rPr>
      </w:pPr>
      <w:r>
        <w:rPr>
          <w:rFonts w:ascii="宋体" w:hAnsi="宋体" w:cs="宋体"/>
          <w:sz w:val="28"/>
          <w:szCs w:val="28"/>
        </w:rPr>
        <w:t>3</w:t>
      </w:r>
      <w:r>
        <w:rPr>
          <w:rFonts w:ascii="宋体" w:hAnsi="宋体" w:cs="宋体" w:hint="eastAsia"/>
          <w:sz w:val="28"/>
          <w:szCs w:val="28"/>
        </w:rPr>
        <w:t>、工期总日历天数</w:t>
      </w:r>
      <w:r>
        <w:rPr>
          <w:rFonts w:ascii="宋体" w:hAnsi="宋体" w:cs="宋体" w:hint="eastAsia"/>
          <w:sz w:val="28"/>
          <w:szCs w:val="28"/>
          <w:u w:val="single"/>
        </w:rPr>
        <w:t>25</w:t>
      </w:r>
      <w:r>
        <w:rPr>
          <w:rFonts w:ascii="宋体" w:hAnsi="宋体" w:cs="宋体" w:hint="eastAsia"/>
          <w:sz w:val="28"/>
          <w:szCs w:val="28"/>
        </w:rPr>
        <w:t>天，自</w:t>
      </w:r>
      <w:r>
        <w:rPr>
          <w:rFonts w:ascii="宋体" w:hAnsi="宋体" w:cs="宋体" w:hint="eastAsia"/>
          <w:sz w:val="28"/>
          <w:szCs w:val="28"/>
        </w:rPr>
        <w:t>甲方</w:t>
      </w:r>
      <w:r>
        <w:rPr>
          <w:rFonts w:ascii="宋体" w:hAnsi="宋体" w:cs="宋体" w:hint="eastAsia"/>
          <w:sz w:val="28"/>
          <w:szCs w:val="28"/>
        </w:rPr>
        <w:t>发出的开工通知中载明的开工日期起算。</w:t>
      </w:r>
    </w:p>
    <w:p w:rsidR="00A050B7" w:rsidRDefault="00A76E6B" w:rsidP="001F39E9">
      <w:pPr>
        <w:snapToGrid w:val="0"/>
        <w:spacing w:beforeLines="50" w:before="156" w:line="360" w:lineRule="auto"/>
        <w:ind w:firstLine="480"/>
        <w:rPr>
          <w:rFonts w:ascii="宋体" w:hAnsi="宋体"/>
          <w:kern w:val="0"/>
          <w:sz w:val="28"/>
          <w:szCs w:val="28"/>
        </w:rPr>
      </w:pPr>
      <w:r>
        <w:rPr>
          <w:rFonts w:ascii="宋体" w:hAnsi="宋体"/>
          <w:kern w:val="0"/>
          <w:sz w:val="28"/>
          <w:szCs w:val="28"/>
        </w:rPr>
        <w:lastRenderedPageBreak/>
        <w:t>4</w:t>
      </w:r>
      <w:r>
        <w:rPr>
          <w:rFonts w:ascii="宋体" w:hAnsi="宋体" w:hint="eastAsia"/>
          <w:kern w:val="0"/>
          <w:sz w:val="28"/>
          <w:szCs w:val="28"/>
        </w:rPr>
        <w:t>、地点：甲方指定地点。</w:t>
      </w:r>
    </w:p>
    <w:p w:rsidR="00A050B7" w:rsidRDefault="00A76E6B" w:rsidP="001F39E9">
      <w:pPr>
        <w:snapToGrid w:val="0"/>
        <w:spacing w:beforeLines="50" w:before="156" w:line="360" w:lineRule="auto"/>
        <w:ind w:firstLine="480"/>
        <w:rPr>
          <w:rFonts w:ascii="宋体" w:hAnsi="宋体"/>
          <w:b/>
          <w:kern w:val="0"/>
          <w:sz w:val="28"/>
          <w:szCs w:val="28"/>
        </w:rPr>
      </w:pPr>
      <w:r>
        <w:rPr>
          <w:rFonts w:ascii="宋体" w:hAnsi="宋体" w:hint="eastAsia"/>
          <w:b/>
          <w:kern w:val="0"/>
          <w:sz w:val="28"/>
          <w:szCs w:val="28"/>
        </w:rPr>
        <w:t>八、违约条款</w:t>
      </w:r>
    </w:p>
    <w:p w:rsidR="00A050B7" w:rsidRDefault="00A76E6B" w:rsidP="001F39E9">
      <w:pPr>
        <w:snapToGrid w:val="0"/>
        <w:spacing w:beforeLines="50" w:before="156" w:line="360" w:lineRule="auto"/>
        <w:ind w:firstLine="480"/>
        <w:rPr>
          <w:rFonts w:ascii="宋体" w:hAnsi="宋体"/>
          <w:kern w:val="0"/>
          <w:sz w:val="28"/>
          <w:szCs w:val="28"/>
        </w:rPr>
      </w:pPr>
      <w:r>
        <w:rPr>
          <w:rFonts w:ascii="宋体" w:hAnsi="宋体"/>
          <w:kern w:val="0"/>
          <w:sz w:val="28"/>
          <w:szCs w:val="28"/>
        </w:rPr>
        <w:t>1</w:t>
      </w:r>
      <w:r>
        <w:rPr>
          <w:rFonts w:ascii="宋体" w:hAnsi="宋体" w:hint="eastAsia"/>
          <w:kern w:val="0"/>
          <w:sz w:val="28"/>
          <w:szCs w:val="28"/>
        </w:rPr>
        <w:t>、合同一方违约，违约方向对方支付违约金，违约金额为合同金额的</w:t>
      </w:r>
      <w:r>
        <w:rPr>
          <w:rFonts w:ascii="宋体" w:hAnsi="宋体" w:hint="eastAsia"/>
          <w:kern w:val="0"/>
          <w:sz w:val="28"/>
          <w:szCs w:val="28"/>
        </w:rPr>
        <w:t>3</w:t>
      </w:r>
      <w:r>
        <w:rPr>
          <w:rFonts w:ascii="宋体" w:hAnsi="宋体"/>
          <w:kern w:val="0"/>
          <w:sz w:val="28"/>
          <w:szCs w:val="28"/>
        </w:rPr>
        <w:t>%</w:t>
      </w:r>
      <w:r>
        <w:rPr>
          <w:rFonts w:ascii="宋体" w:hAnsi="宋体" w:hint="eastAsia"/>
          <w:kern w:val="0"/>
          <w:sz w:val="28"/>
          <w:szCs w:val="28"/>
        </w:rPr>
        <w:t>。</w:t>
      </w:r>
    </w:p>
    <w:p w:rsidR="00A050B7" w:rsidRDefault="00A76E6B" w:rsidP="001F39E9">
      <w:pPr>
        <w:snapToGrid w:val="0"/>
        <w:spacing w:beforeLines="50" w:before="156" w:line="360" w:lineRule="auto"/>
        <w:ind w:firstLine="480"/>
        <w:rPr>
          <w:rFonts w:ascii="宋体" w:hAnsi="宋体"/>
          <w:kern w:val="0"/>
          <w:sz w:val="28"/>
          <w:szCs w:val="28"/>
        </w:rPr>
      </w:pPr>
      <w:r>
        <w:rPr>
          <w:rFonts w:ascii="宋体" w:hAnsi="宋体" w:hint="eastAsia"/>
          <w:kern w:val="0"/>
          <w:sz w:val="28"/>
          <w:szCs w:val="28"/>
        </w:rPr>
        <w:t>2</w:t>
      </w:r>
      <w:r>
        <w:rPr>
          <w:rFonts w:ascii="宋体" w:hAnsi="宋体" w:hint="eastAsia"/>
          <w:kern w:val="0"/>
          <w:sz w:val="28"/>
          <w:szCs w:val="28"/>
        </w:rPr>
        <w:t>、</w:t>
      </w:r>
      <w:r>
        <w:rPr>
          <w:rFonts w:ascii="宋体" w:hAnsi="宋体" w:hint="eastAsia"/>
          <w:kern w:val="0"/>
          <w:sz w:val="28"/>
          <w:szCs w:val="28"/>
        </w:rPr>
        <w:t>乙方</w:t>
      </w:r>
      <w:r>
        <w:rPr>
          <w:rFonts w:ascii="宋体" w:hAnsi="宋体" w:hint="eastAsia"/>
          <w:kern w:val="0"/>
          <w:sz w:val="28"/>
          <w:szCs w:val="28"/>
        </w:rPr>
        <w:t>迟延履行合同、不完全履行合同或提供的服务不符合竞争性谈判文件的要求，除支付违约金外，甲方有权解除或者要求的服务继续履行合同。</w:t>
      </w:r>
    </w:p>
    <w:p w:rsidR="00A050B7" w:rsidRDefault="00A76E6B">
      <w:pPr>
        <w:pStyle w:val="a9"/>
      </w:pPr>
      <w:r>
        <w:rPr>
          <w:rFonts w:asciiTheme="minorEastAsia" w:hAnsiTheme="minorEastAsia" w:hint="eastAsia"/>
          <w:sz w:val="28"/>
          <w:szCs w:val="28"/>
        </w:rPr>
        <w:t>3</w:t>
      </w:r>
      <w:r>
        <w:rPr>
          <w:rFonts w:asciiTheme="minorEastAsia" w:hAnsiTheme="minorEastAsia" w:hint="eastAsia"/>
          <w:sz w:val="28"/>
          <w:szCs w:val="28"/>
        </w:rPr>
        <w:t>、乙方保证项目中使用的产品品牌与投标文件内容一致，产品为正品。若未经甲方允许更换产品品牌或出现</w:t>
      </w:r>
      <w:r>
        <w:rPr>
          <w:rFonts w:asciiTheme="minorEastAsia" w:hAnsiTheme="minorEastAsia"/>
          <w:sz w:val="28"/>
          <w:szCs w:val="28"/>
        </w:rPr>
        <w:t>贴牌、假冒</w:t>
      </w:r>
      <w:r>
        <w:rPr>
          <w:rFonts w:asciiTheme="minorEastAsia" w:hAnsiTheme="minorEastAsia" w:hint="eastAsia"/>
          <w:sz w:val="28"/>
          <w:szCs w:val="28"/>
        </w:rPr>
        <w:t>的情形，甲方有权追究乙方责任并要求乙方进行赔偿。</w:t>
      </w:r>
    </w:p>
    <w:p w:rsidR="00A050B7" w:rsidRDefault="00A76E6B" w:rsidP="001F39E9">
      <w:pPr>
        <w:pStyle w:val="1"/>
        <w:spacing w:beforeLines="50" w:before="156" w:after="0" w:line="360" w:lineRule="auto"/>
        <w:ind w:leftChars="226" w:left="475"/>
        <w:jc w:val="left"/>
        <w:rPr>
          <w:rFonts w:ascii="宋体" w:hAnsi="宋体"/>
          <w:b w:val="0"/>
          <w:bCs w:val="0"/>
          <w:kern w:val="0"/>
          <w:sz w:val="28"/>
          <w:szCs w:val="28"/>
        </w:rPr>
      </w:pPr>
      <w:r>
        <w:rPr>
          <w:rFonts w:ascii="宋体" w:hAnsi="宋体" w:hint="eastAsia"/>
          <w:color w:val="000000" w:themeColor="text1"/>
          <w:kern w:val="0"/>
          <w:sz w:val="28"/>
          <w:szCs w:val="28"/>
        </w:rPr>
        <w:t>九、</w:t>
      </w:r>
      <w:r>
        <w:rPr>
          <w:rFonts w:ascii="宋体" w:hAnsi="宋体" w:hint="eastAsia"/>
          <w:b w:val="0"/>
          <w:bCs w:val="0"/>
          <w:kern w:val="0"/>
          <w:sz w:val="28"/>
          <w:szCs w:val="28"/>
        </w:rPr>
        <w:t>本合同一式四份，甲、乙双方各执二份，具有同等法律效力。</w:t>
      </w:r>
      <w:r>
        <w:rPr>
          <w:rFonts w:ascii="宋体" w:hAnsi="宋体" w:hint="eastAsia"/>
          <w:b w:val="0"/>
          <w:bCs w:val="0"/>
          <w:kern w:val="0"/>
          <w:sz w:val="28"/>
          <w:szCs w:val="28"/>
        </w:rPr>
        <w:cr/>
      </w:r>
      <w:r>
        <w:rPr>
          <w:rFonts w:ascii="宋体" w:hAnsi="宋体" w:hint="eastAsia"/>
          <w:bCs w:val="0"/>
          <w:kern w:val="0"/>
          <w:sz w:val="28"/>
          <w:szCs w:val="28"/>
        </w:rPr>
        <w:t>十</w:t>
      </w:r>
      <w:r>
        <w:rPr>
          <w:rFonts w:ascii="宋体" w:hAnsi="宋体" w:hint="eastAsia"/>
          <w:b w:val="0"/>
          <w:bCs w:val="0"/>
          <w:kern w:val="0"/>
          <w:sz w:val="28"/>
          <w:szCs w:val="28"/>
        </w:rPr>
        <w:t>、本合同经双方法定代表人或授权代表签字并加盖公章或合同章后生效。</w:t>
      </w:r>
    </w:p>
    <w:p w:rsidR="00A050B7" w:rsidRDefault="00A76E6B" w:rsidP="001F39E9">
      <w:pPr>
        <w:snapToGrid w:val="0"/>
        <w:spacing w:beforeLines="50" w:before="156" w:line="360" w:lineRule="auto"/>
        <w:ind w:leftChars="228" w:left="1041" w:hangingChars="200" w:hanging="562"/>
        <w:rPr>
          <w:rFonts w:ascii="宋体" w:hAnsi="宋体"/>
          <w:kern w:val="0"/>
          <w:sz w:val="28"/>
          <w:szCs w:val="28"/>
        </w:rPr>
      </w:pPr>
      <w:r>
        <w:rPr>
          <w:rFonts w:ascii="宋体" w:hAnsi="宋体" w:hint="eastAsia"/>
          <w:b/>
          <w:kern w:val="0"/>
          <w:sz w:val="28"/>
          <w:szCs w:val="28"/>
        </w:rPr>
        <w:t>十一</w:t>
      </w:r>
      <w:r>
        <w:rPr>
          <w:rFonts w:ascii="宋体" w:hAnsi="宋体" w:hint="eastAsia"/>
          <w:kern w:val="0"/>
          <w:sz w:val="28"/>
          <w:szCs w:val="28"/>
        </w:rPr>
        <w:t>、合同发生纠纷时，由双方协商解决，协商不成的，依法向合同履行地有管辖权的人民法院提起诉讼。</w:t>
      </w:r>
    </w:p>
    <w:p w:rsidR="00A050B7" w:rsidRDefault="00A76E6B" w:rsidP="001F39E9">
      <w:pPr>
        <w:snapToGrid w:val="0"/>
        <w:spacing w:beforeLines="50" w:before="156" w:line="360" w:lineRule="auto"/>
        <w:ind w:firstLineChars="200" w:firstLine="560"/>
        <w:rPr>
          <w:rFonts w:ascii="宋体" w:hAnsi="宋体"/>
          <w:kern w:val="0"/>
          <w:sz w:val="28"/>
          <w:szCs w:val="28"/>
        </w:rPr>
      </w:pPr>
      <w:r>
        <w:rPr>
          <w:rFonts w:ascii="宋体" w:hAnsi="宋体" w:hint="eastAsia"/>
          <w:kern w:val="0"/>
          <w:sz w:val="28"/>
          <w:szCs w:val="28"/>
        </w:rPr>
        <w:t>附件：</w:t>
      </w:r>
      <w:r>
        <w:rPr>
          <w:rFonts w:ascii="宋体" w:hAnsi="宋体" w:hint="eastAsia"/>
          <w:kern w:val="0"/>
          <w:sz w:val="28"/>
          <w:szCs w:val="28"/>
        </w:rPr>
        <w:t>工程报价清单</w:t>
      </w:r>
    </w:p>
    <w:p w:rsidR="00A050B7" w:rsidRDefault="00A050B7" w:rsidP="001F39E9">
      <w:pPr>
        <w:pStyle w:val="4"/>
        <w:ind w:left="1260"/>
      </w:pPr>
    </w:p>
    <w:p w:rsidR="00A050B7" w:rsidRDefault="00A050B7">
      <w:pPr>
        <w:spacing w:line="360" w:lineRule="auto"/>
        <w:rPr>
          <w:rFonts w:ascii="宋体" w:eastAsia="宋体" w:hAnsi="宋体" w:cs="宋体"/>
          <w:sz w:val="28"/>
          <w:szCs w:val="28"/>
        </w:rPr>
      </w:pPr>
    </w:p>
    <w:p w:rsidR="00A050B7" w:rsidRDefault="00A76E6B">
      <w:pPr>
        <w:spacing w:line="360" w:lineRule="auto"/>
        <w:ind w:leftChars="67" w:left="141" w:firstLineChars="200" w:firstLine="560"/>
        <w:rPr>
          <w:rFonts w:ascii="宋体" w:eastAsia="宋体" w:hAnsi="宋体" w:cs="宋体"/>
          <w:sz w:val="28"/>
          <w:szCs w:val="28"/>
        </w:rPr>
      </w:pPr>
      <w:r>
        <w:rPr>
          <w:rFonts w:ascii="宋体" w:eastAsia="宋体" w:hAnsi="宋体" w:cs="宋体" w:hint="eastAsia"/>
          <w:sz w:val="28"/>
          <w:szCs w:val="28"/>
        </w:rPr>
        <w:t>甲方：（盖章）</w:t>
      </w:r>
      <w:r>
        <w:rPr>
          <w:rFonts w:ascii="宋体" w:eastAsia="宋体" w:hAnsi="宋体" w:cs="宋体" w:hint="eastAsia"/>
          <w:sz w:val="28"/>
          <w:szCs w:val="28"/>
        </w:rPr>
        <w:t xml:space="preserve">         </w:t>
      </w:r>
      <w:r>
        <w:rPr>
          <w:rFonts w:ascii="宋体" w:eastAsia="宋体" w:hAnsi="宋体" w:cs="宋体" w:hint="eastAsia"/>
          <w:sz w:val="28"/>
          <w:szCs w:val="28"/>
        </w:rPr>
        <w:t xml:space="preserve">   </w:t>
      </w:r>
      <w:r>
        <w:rPr>
          <w:rFonts w:ascii="宋体" w:eastAsia="宋体" w:hAnsi="宋体" w:cs="宋体" w:hint="eastAsia"/>
          <w:sz w:val="28"/>
          <w:szCs w:val="28"/>
        </w:rPr>
        <w:t xml:space="preserve"> </w:t>
      </w:r>
      <w:r>
        <w:rPr>
          <w:rFonts w:ascii="宋体" w:eastAsia="宋体" w:hAnsi="宋体" w:cs="宋体" w:hint="eastAsia"/>
          <w:sz w:val="28"/>
          <w:szCs w:val="28"/>
        </w:rPr>
        <w:t xml:space="preserve">   </w:t>
      </w:r>
      <w:r>
        <w:rPr>
          <w:rFonts w:ascii="宋体" w:hAnsi="宋体" w:cs="宋体" w:hint="eastAsia"/>
          <w:sz w:val="28"/>
          <w:szCs w:val="28"/>
        </w:rPr>
        <w:t xml:space="preserve">   </w:t>
      </w:r>
      <w:r>
        <w:rPr>
          <w:rFonts w:ascii="宋体" w:eastAsia="宋体" w:hAnsi="宋体" w:cs="宋体" w:hint="eastAsia"/>
          <w:sz w:val="28"/>
          <w:szCs w:val="28"/>
        </w:rPr>
        <w:t>乙方：（盖章）</w:t>
      </w:r>
      <w:r>
        <w:rPr>
          <w:rFonts w:ascii="宋体" w:eastAsia="宋体" w:hAnsi="宋体" w:cs="宋体" w:hint="eastAsia"/>
          <w:sz w:val="28"/>
          <w:szCs w:val="28"/>
        </w:rPr>
        <w:t xml:space="preserve">                   </w:t>
      </w:r>
    </w:p>
    <w:p w:rsidR="00A050B7" w:rsidRDefault="00A76E6B">
      <w:pPr>
        <w:spacing w:line="360" w:lineRule="auto"/>
        <w:ind w:leftChars="67" w:left="141" w:firstLineChars="200" w:firstLine="560"/>
        <w:rPr>
          <w:rFonts w:ascii="宋体" w:eastAsia="宋体" w:hAnsi="宋体" w:cs="宋体"/>
          <w:sz w:val="28"/>
          <w:szCs w:val="28"/>
        </w:rPr>
      </w:pPr>
      <w:r>
        <w:rPr>
          <w:rFonts w:ascii="宋体" w:eastAsia="宋体" w:hAnsi="宋体" w:cs="宋体" w:hint="eastAsia"/>
          <w:sz w:val="28"/>
          <w:szCs w:val="28"/>
        </w:rPr>
        <w:t>代</w:t>
      </w:r>
      <w:r>
        <w:rPr>
          <w:rFonts w:ascii="宋体" w:eastAsia="宋体" w:hAnsi="宋体" w:cs="宋体" w:hint="eastAsia"/>
          <w:sz w:val="28"/>
          <w:szCs w:val="28"/>
        </w:rPr>
        <w:t xml:space="preserve"> </w:t>
      </w:r>
      <w:r>
        <w:rPr>
          <w:rFonts w:ascii="宋体" w:eastAsia="宋体" w:hAnsi="宋体" w:cs="宋体" w:hint="eastAsia"/>
          <w:sz w:val="28"/>
          <w:szCs w:val="28"/>
        </w:rPr>
        <w:t>表：</w:t>
      </w:r>
      <w:r>
        <w:rPr>
          <w:rFonts w:ascii="宋体" w:eastAsia="宋体" w:hAnsi="宋体" w:cs="宋体" w:hint="eastAsia"/>
          <w:sz w:val="28"/>
          <w:szCs w:val="28"/>
        </w:rPr>
        <w:t xml:space="preserve"> </w:t>
      </w:r>
      <w:r>
        <w:rPr>
          <w:rFonts w:ascii="宋体" w:eastAsia="宋体" w:hAnsi="宋体" w:cs="宋体" w:hint="eastAsia"/>
          <w:sz w:val="28"/>
          <w:szCs w:val="28"/>
        </w:rPr>
        <w:t xml:space="preserve">              </w:t>
      </w:r>
      <w:r>
        <w:rPr>
          <w:rFonts w:ascii="宋体" w:eastAsia="宋体" w:hAnsi="宋体" w:cs="宋体" w:hint="eastAsia"/>
          <w:sz w:val="28"/>
          <w:szCs w:val="28"/>
        </w:rPr>
        <w:t xml:space="preserve">  </w:t>
      </w:r>
      <w:r>
        <w:rPr>
          <w:rFonts w:ascii="宋体" w:eastAsia="宋体" w:hAnsi="宋体" w:cs="宋体" w:hint="eastAsia"/>
          <w:sz w:val="28"/>
          <w:szCs w:val="28"/>
        </w:rPr>
        <w:t xml:space="preserve">      </w:t>
      </w:r>
      <w:r>
        <w:rPr>
          <w:rFonts w:ascii="宋体" w:hAnsi="宋体" w:cs="宋体" w:hint="eastAsia"/>
          <w:sz w:val="28"/>
          <w:szCs w:val="28"/>
        </w:rPr>
        <w:t xml:space="preserve">   </w:t>
      </w:r>
      <w:r>
        <w:rPr>
          <w:rFonts w:ascii="宋体" w:eastAsia="宋体" w:hAnsi="宋体" w:cs="宋体" w:hint="eastAsia"/>
          <w:sz w:val="28"/>
          <w:szCs w:val="28"/>
        </w:rPr>
        <w:t>代</w:t>
      </w:r>
      <w:r>
        <w:rPr>
          <w:rFonts w:ascii="宋体" w:eastAsia="宋体" w:hAnsi="宋体" w:cs="宋体" w:hint="eastAsia"/>
          <w:sz w:val="28"/>
          <w:szCs w:val="28"/>
        </w:rPr>
        <w:t xml:space="preserve"> </w:t>
      </w:r>
      <w:r>
        <w:rPr>
          <w:rFonts w:ascii="宋体" w:eastAsia="宋体" w:hAnsi="宋体" w:cs="宋体" w:hint="eastAsia"/>
          <w:sz w:val="28"/>
          <w:szCs w:val="28"/>
        </w:rPr>
        <w:t>表：</w:t>
      </w:r>
      <w:r>
        <w:rPr>
          <w:rFonts w:ascii="宋体" w:eastAsia="宋体" w:hAnsi="宋体" w:cs="宋体" w:hint="eastAsia"/>
          <w:sz w:val="28"/>
          <w:szCs w:val="28"/>
        </w:rPr>
        <w:t xml:space="preserve">   </w:t>
      </w:r>
    </w:p>
    <w:p w:rsidR="00A050B7" w:rsidRDefault="00A76E6B">
      <w:pPr>
        <w:spacing w:line="360" w:lineRule="auto"/>
        <w:ind w:leftChars="67" w:left="141" w:firstLineChars="200" w:firstLine="560"/>
        <w:rPr>
          <w:rFonts w:ascii="宋体" w:eastAsia="宋体" w:hAnsi="宋体" w:cs="宋体"/>
          <w:sz w:val="28"/>
          <w:szCs w:val="28"/>
        </w:rPr>
      </w:pPr>
      <w:r>
        <w:rPr>
          <w:rFonts w:ascii="宋体" w:eastAsia="宋体" w:hAnsi="宋体" w:cs="宋体" w:hint="eastAsia"/>
          <w:sz w:val="28"/>
          <w:szCs w:val="28"/>
        </w:rPr>
        <w:t>日</w:t>
      </w:r>
      <w:r>
        <w:rPr>
          <w:rFonts w:ascii="宋体" w:eastAsia="宋体" w:hAnsi="宋体" w:cs="宋体" w:hint="eastAsia"/>
          <w:sz w:val="28"/>
          <w:szCs w:val="28"/>
        </w:rPr>
        <w:t xml:space="preserve"> </w:t>
      </w:r>
      <w:r>
        <w:rPr>
          <w:rFonts w:ascii="宋体" w:eastAsia="宋体" w:hAnsi="宋体" w:cs="宋体" w:hint="eastAsia"/>
          <w:sz w:val="28"/>
          <w:szCs w:val="28"/>
        </w:rPr>
        <w:t>期</w:t>
      </w:r>
      <w:r>
        <w:rPr>
          <w:rFonts w:ascii="宋体" w:eastAsia="宋体" w:hAnsi="宋体" w:cs="宋体" w:hint="eastAsia"/>
          <w:sz w:val="28"/>
          <w:szCs w:val="28"/>
        </w:rPr>
        <w:t xml:space="preserve">                  </w:t>
      </w:r>
      <w:r>
        <w:rPr>
          <w:rFonts w:ascii="宋体" w:eastAsia="宋体" w:hAnsi="宋体" w:cs="宋体" w:hint="eastAsia"/>
          <w:sz w:val="28"/>
          <w:szCs w:val="28"/>
        </w:rPr>
        <w:t xml:space="preserve">   </w:t>
      </w:r>
      <w:r>
        <w:rPr>
          <w:rFonts w:ascii="宋体" w:eastAsia="宋体" w:hAnsi="宋体" w:cs="宋体" w:hint="eastAsia"/>
          <w:sz w:val="28"/>
          <w:szCs w:val="28"/>
        </w:rPr>
        <w:t xml:space="preserve"> </w:t>
      </w:r>
      <w:r>
        <w:rPr>
          <w:rFonts w:ascii="宋体" w:eastAsia="宋体" w:hAnsi="宋体" w:cs="宋体" w:hint="eastAsia"/>
          <w:sz w:val="28"/>
          <w:szCs w:val="28"/>
        </w:rPr>
        <w:t xml:space="preserve"> </w:t>
      </w:r>
      <w:r>
        <w:rPr>
          <w:rFonts w:ascii="宋体" w:hAnsi="宋体" w:cs="宋体" w:hint="eastAsia"/>
          <w:sz w:val="28"/>
          <w:szCs w:val="28"/>
        </w:rPr>
        <w:t xml:space="preserve">   </w:t>
      </w:r>
      <w:r>
        <w:rPr>
          <w:rFonts w:ascii="宋体" w:eastAsia="宋体" w:hAnsi="宋体" w:cs="宋体" w:hint="eastAsia"/>
          <w:sz w:val="28"/>
          <w:szCs w:val="28"/>
        </w:rPr>
        <w:t xml:space="preserve">  </w:t>
      </w:r>
      <w:r>
        <w:rPr>
          <w:rFonts w:ascii="宋体" w:eastAsia="宋体" w:hAnsi="宋体" w:cs="宋体" w:hint="eastAsia"/>
          <w:sz w:val="28"/>
          <w:szCs w:val="28"/>
        </w:rPr>
        <w:t>日</w:t>
      </w:r>
      <w:r>
        <w:rPr>
          <w:rFonts w:ascii="宋体" w:eastAsia="宋体" w:hAnsi="宋体" w:cs="宋体" w:hint="eastAsia"/>
          <w:sz w:val="28"/>
          <w:szCs w:val="28"/>
        </w:rPr>
        <w:t xml:space="preserve"> </w:t>
      </w:r>
      <w:r>
        <w:rPr>
          <w:rFonts w:ascii="宋体" w:eastAsia="宋体" w:hAnsi="宋体" w:cs="宋体" w:hint="eastAsia"/>
          <w:sz w:val="28"/>
          <w:szCs w:val="28"/>
        </w:rPr>
        <w:t>期</w:t>
      </w:r>
    </w:p>
    <w:p w:rsidR="00A050B7" w:rsidRDefault="00A050B7">
      <w:pPr>
        <w:pStyle w:val="a9"/>
        <w:ind w:firstLine="0"/>
      </w:pPr>
    </w:p>
    <w:p w:rsidR="00A050B7" w:rsidRDefault="00A76E6B">
      <w:pPr>
        <w:pStyle w:val="ad"/>
        <w:ind w:firstLineChars="0" w:firstLine="0"/>
        <w:rPr>
          <w:rFonts w:ascii="黑体" w:eastAsia="黑体" w:hAnsi="黑体"/>
          <w:b/>
          <w:szCs w:val="21"/>
        </w:rPr>
      </w:pPr>
      <w:r>
        <w:rPr>
          <w:rFonts w:ascii="黑体" w:eastAsia="黑体" w:hAnsi="黑体" w:hint="eastAsia"/>
          <w:b/>
          <w:szCs w:val="21"/>
        </w:rPr>
        <w:t>附件：工程报价清单</w:t>
      </w:r>
    </w:p>
    <w:tbl>
      <w:tblPr>
        <w:tblStyle w:val="aa"/>
        <w:tblW w:w="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3212"/>
        <w:gridCol w:w="963"/>
        <w:gridCol w:w="737"/>
        <w:gridCol w:w="3150"/>
      </w:tblGrid>
      <w:tr w:rsidR="00A050B7">
        <w:tc>
          <w:tcPr>
            <w:tcW w:w="8805" w:type="dxa"/>
            <w:gridSpan w:val="5"/>
          </w:tcPr>
          <w:p w:rsidR="00A050B7" w:rsidRDefault="00A76E6B">
            <w:pPr>
              <w:pStyle w:val="ad"/>
              <w:spacing w:line="480" w:lineRule="auto"/>
              <w:ind w:firstLineChars="0" w:firstLine="0"/>
              <w:rPr>
                <w:rFonts w:ascii="黑体" w:eastAsia="黑体" w:hAnsi="黑体"/>
                <w:b/>
                <w:szCs w:val="21"/>
              </w:rPr>
            </w:pPr>
            <w:r>
              <w:rPr>
                <w:rFonts w:ascii="黑体" w:eastAsia="黑体" w:hAnsi="黑体" w:hint="eastAsia"/>
                <w:b/>
                <w:szCs w:val="21"/>
              </w:rPr>
              <w:t xml:space="preserve">                              </w:t>
            </w:r>
            <w:r>
              <w:rPr>
                <w:rFonts w:ascii="黑体" w:eastAsia="黑体" w:hAnsi="黑体" w:hint="eastAsia"/>
                <w:b/>
                <w:szCs w:val="21"/>
              </w:rPr>
              <w:t>华特广场六层基础装修项目</w:t>
            </w:r>
          </w:p>
        </w:tc>
      </w:tr>
      <w:tr w:rsidR="00A050B7">
        <w:tc>
          <w:tcPr>
            <w:tcW w:w="743"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序号</w:t>
            </w:r>
          </w:p>
        </w:tc>
        <w:tc>
          <w:tcPr>
            <w:tcW w:w="3212"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施工项目</w:t>
            </w:r>
          </w:p>
        </w:tc>
        <w:tc>
          <w:tcPr>
            <w:tcW w:w="963"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数量</w:t>
            </w:r>
          </w:p>
        </w:tc>
        <w:tc>
          <w:tcPr>
            <w:tcW w:w="737"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单位</w:t>
            </w:r>
          </w:p>
        </w:tc>
        <w:tc>
          <w:tcPr>
            <w:tcW w:w="3150"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备注</w:t>
            </w:r>
          </w:p>
        </w:tc>
      </w:tr>
      <w:tr w:rsidR="00A050B7">
        <w:tc>
          <w:tcPr>
            <w:tcW w:w="743" w:type="dxa"/>
          </w:tcPr>
          <w:p w:rsidR="00A050B7" w:rsidRDefault="00A76E6B">
            <w:pPr>
              <w:pStyle w:val="ad"/>
              <w:spacing w:line="360" w:lineRule="auto"/>
              <w:ind w:firstLineChars="0" w:firstLine="0"/>
              <w:jc w:val="center"/>
              <w:rPr>
                <w:rFonts w:ascii="黑体" w:eastAsia="黑体" w:hAnsi="黑体"/>
                <w:bCs/>
                <w:szCs w:val="21"/>
              </w:rPr>
            </w:pPr>
            <w:proofErr w:type="gramStart"/>
            <w:r>
              <w:rPr>
                <w:rFonts w:ascii="黑体" w:eastAsia="黑体" w:hAnsi="黑体" w:hint="eastAsia"/>
                <w:bCs/>
                <w:szCs w:val="21"/>
              </w:rPr>
              <w:t>一</w:t>
            </w:r>
            <w:proofErr w:type="gramEnd"/>
          </w:p>
        </w:tc>
        <w:tc>
          <w:tcPr>
            <w:tcW w:w="3212"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六层拆除部分</w:t>
            </w:r>
          </w:p>
        </w:tc>
        <w:tc>
          <w:tcPr>
            <w:tcW w:w="963" w:type="dxa"/>
          </w:tcPr>
          <w:p w:rsidR="00A050B7" w:rsidRDefault="00A050B7">
            <w:pPr>
              <w:pStyle w:val="ad"/>
              <w:spacing w:line="360" w:lineRule="auto"/>
              <w:ind w:firstLineChars="0" w:firstLine="0"/>
              <w:jc w:val="center"/>
              <w:rPr>
                <w:rFonts w:ascii="黑体" w:eastAsia="黑体" w:hAnsi="黑体"/>
                <w:b/>
                <w:szCs w:val="21"/>
              </w:rPr>
            </w:pPr>
          </w:p>
        </w:tc>
        <w:tc>
          <w:tcPr>
            <w:tcW w:w="737" w:type="dxa"/>
          </w:tcPr>
          <w:p w:rsidR="00A050B7" w:rsidRDefault="00A050B7">
            <w:pPr>
              <w:pStyle w:val="ad"/>
              <w:spacing w:line="360" w:lineRule="auto"/>
              <w:ind w:firstLineChars="0" w:firstLine="0"/>
              <w:jc w:val="center"/>
              <w:rPr>
                <w:rFonts w:ascii="黑体" w:eastAsia="黑体" w:hAnsi="黑体"/>
                <w:b/>
                <w:szCs w:val="21"/>
              </w:rPr>
            </w:pPr>
          </w:p>
        </w:tc>
        <w:tc>
          <w:tcPr>
            <w:tcW w:w="3150" w:type="dxa"/>
          </w:tcPr>
          <w:p w:rsidR="00A050B7" w:rsidRDefault="00A050B7">
            <w:pPr>
              <w:pStyle w:val="ad"/>
              <w:spacing w:line="360" w:lineRule="auto"/>
              <w:ind w:firstLineChars="0" w:firstLine="0"/>
              <w:jc w:val="center"/>
              <w:rPr>
                <w:rFonts w:ascii="黑体" w:eastAsia="黑体" w:hAnsi="黑体"/>
                <w:b/>
                <w:szCs w:val="21"/>
              </w:rPr>
            </w:pPr>
          </w:p>
        </w:tc>
      </w:tr>
      <w:tr w:rsidR="00A050B7">
        <w:tc>
          <w:tcPr>
            <w:tcW w:w="743"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1</w:t>
            </w:r>
          </w:p>
        </w:tc>
        <w:tc>
          <w:tcPr>
            <w:tcW w:w="3212" w:type="dxa"/>
          </w:tcPr>
          <w:p w:rsidR="00A050B7" w:rsidRDefault="00A76E6B">
            <w:pPr>
              <w:pStyle w:val="ad"/>
              <w:spacing w:line="360" w:lineRule="auto"/>
              <w:ind w:firstLineChars="0" w:firstLine="0"/>
              <w:jc w:val="center"/>
              <w:rPr>
                <w:rFonts w:ascii="黑体" w:eastAsia="黑体" w:hAnsi="黑体"/>
                <w:bCs/>
                <w:szCs w:val="21"/>
              </w:rPr>
            </w:pPr>
            <w:proofErr w:type="gramStart"/>
            <w:r>
              <w:rPr>
                <w:rFonts w:ascii="黑体" w:eastAsia="黑体" w:hAnsi="黑体" w:hint="eastAsia"/>
                <w:bCs/>
                <w:szCs w:val="21"/>
              </w:rPr>
              <w:t>原轻钢</w:t>
            </w:r>
            <w:proofErr w:type="gramEnd"/>
            <w:r>
              <w:rPr>
                <w:rFonts w:ascii="黑体" w:eastAsia="黑体" w:hAnsi="黑体" w:hint="eastAsia"/>
                <w:bCs/>
                <w:szCs w:val="21"/>
              </w:rPr>
              <w:t>龙骨双面石膏板隔墙拆除</w:t>
            </w:r>
          </w:p>
        </w:tc>
        <w:tc>
          <w:tcPr>
            <w:tcW w:w="963"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121</w:t>
            </w:r>
          </w:p>
        </w:tc>
        <w:tc>
          <w:tcPr>
            <w:tcW w:w="737" w:type="dxa"/>
          </w:tcPr>
          <w:p w:rsidR="00A050B7" w:rsidRDefault="00A76E6B">
            <w:pPr>
              <w:pStyle w:val="ad"/>
              <w:spacing w:line="360" w:lineRule="auto"/>
              <w:ind w:firstLineChars="0" w:firstLine="0"/>
              <w:jc w:val="center"/>
              <w:rPr>
                <w:rFonts w:ascii="黑体" w:eastAsia="黑体" w:hAnsi="黑体"/>
                <w:bCs/>
                <w:szCs w:val="21"/>
                <w:vertAlign w:val="superscript"/>
              </w:rPr>
            </w:pPr>
            <w:r>
              <w:rPr>
                <w:rFonts w:ascii="Calibri" w:eastAsia="黑体" w:hAnsi="Calibri" w:cs="Calibri"/>
                <w:bCs/>
                <w:szCs w:val="21"/>
              </w:rPr>
              <w:t>m</w:t>
            </w:r>
            <w:r>
              <w:rPr>
                <w:rFonts w:ascii="Calibri" w:eastAsia="黑体" w:hAnsi="Calibri" w:cs="Calibri"/>
                <w:bCs/>
                <w:szCs w:val="21"/>
                <w:vertAlign w:val="superscript"/>
              </w:rPr>
              <w:t>2</w:t>
            </w:r>
          </w:p>
        </w:tc>
        <w:tc>
          <w:tcPr>
            <w:tcW w:w="3150"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拆除垃圾人工清运到室外</w:t>
            </w:r>
          </w:p>
        </w:tc>
      </w:tr>
      <w:tr w:rsidR="00A050B7">
        <w:tc>
          <w:tcPr>
            <w:tcW w:w="743"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2</w:t>
            </w:r>
          </w:p>
        </w:tc>
        <w:tc>
          <w:tcPr>
            <w:tcW w:w="3212"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原成品玻璃隔断拆除</w:t>
            </w:r>
          </w:p>
        </w:tc>
        <w:tc>
          <w:tcPr>
            <w:tcW w:w="963"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86</w:t>
            </w:r>
          </w:p>
        </w:tc>
        <w:tc>
          <w:tcPr>
            <w:tcW w:w="737" w:type="dxa"/>
          </w:tcPr>
          <w:p w:rsidR="00A050B7" w:rsidRDefault="00A76E6B">
            <w:pPr>
              <w:pStyle w:val="ad"/>
              <w:spacing w:line="360" w:lineRule="auto"/>
              <w:ind w:firstLineChars="0" w:firstLine="0"/>
              <w:jc w:val="center"/>
              <w:rPr>
                <w:rFonts w:ascii="黑体" w:eastAsia="黑体" w:hAnsi="黑体"/>
                <w:bCs/>
                <w:szCs w:val="21"/>
              </w:rPr>
            </w:pPr>
            <w:r>
              <w:rPr>
                <w:rFonts w:ascii="Calibri" w:eastAsia="黑体" w:hAnsi="Calibri" w:cs="Calibri"/>
                <w:bCs/>
                <w:szCs w:val="21"/>
              </w:rPr>
              <w:t>m</w:t>
            </w:r>
            <w:r>
              <w:rPr>
                <w:rFonts w:ascii="Calibri" w:eastAsia="黑体" w:hAnsi="Calibri" w:cs="Calibri"/>
                <w:bCs/>
                <w:szCs w:val="21"/>
                <w:vertAlign w:val="superscript"/>
              </w:rPr>
              <w:t>2</w:t>
            </w:r>
          </w:p>
        </w:tc>
        <w:tc>
          <w:tcPr>
            <w:tcW w:w="3150"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拆除垃圾人工清运到室外</w:t>
            </w:r>
          </w:p>
        </w:tc>
      </w:tr>
      <w:tr w:rsidR="00A050B7">
        <w:tc>
          <w:tcPr>
            <w:tcW w:w="743"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3</w:t>
            </w:r>
          </w:p>
        </w:tc>
        <w:tc>
          <w:tcPr>
            <w:tcW w:w="3212"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走廊原瓷砖地面拆除</w:t>
            </w:r>
          </w:p>
        </w:tc>
        <w:tc>
          <w:tcPr>
            <w:tcW w:w="963"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53.4</w:t>
            </w:r>
          </w:p>
        </w:tc>
        <w:tc>
          <w:tcPr>
            <w:tcW w:w="737" w:type="dxa"/>
          </w:tcPr>
          <w:p w:rsidR="00A050B7" w:rsidRDefault="00A76E6B">
            <w:pPr>
              <w:pStyle w:val="ad"/>
              <w:spacing w:line="360" w:lineRule="auto"/>
              <w:ind w:firstLineChars="0" w:firstLine="0"/>
              <w:jc w:val="center"/>
              <w:rPr>
                <w:rFonts w:ascii="黑体" w:eastAsia="黑体" w:hAnsi="黑体"/>
                <w:bCs/>
                <w:szCs w:val="21"/>
              </w:rPr>
            </w:pPr>
            <w:r>
              <w:rPr>
                <w:rFonts w:ascii="Calibri" w:eastAsia="黑体" w:hAnsi="Calibri" w:cs="Calibri"/>
                <w:bCs/>
                <w:szCs w:val="21"/>
              </w:rPr>
              <w:t>m</w:t>
            </w:r>
            <w:r>
              <w:rPr>
                <w:rFonts w:ascii="Calibri" w:eastAsia="黑体" w:hAnsi="Calibri" w:cs="Calibri"/>
                <w:bCs/>
                <w:szCs w:val="21"/>
                <w:vertAlign w:val="superscript"/>
              </w:rPr>
              <w:t>2</w:t>
            </w:r>
          </w:p>
        </w:tc>
        <w:tc>
          <w:tcPr>
            <w:tcW w:w="3150"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拆除垃圾人工清运到室外</w:t>
            </w:r>
          </w:p>
        </w:tc>
      </w:tr>
      <w:tr w:rsidR="00A050B7">
        <w:tc>
          <w:tcPr>
            <w:tcW w:w="743"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4</w:t>
            </w:r>
          </w:p>
        </w:tc>
        <w:tc>
          <w:tcPr>
            <w:tcW w:w="3212"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地面原地毯拆除</w:t>
            </w:r>
          </w:p>
        </w:tc>
        <w:tc>
          <w:tcPr>
            <w:tcW w:w="963"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746</w:t>
            </w:r>
          </w:p>
        </w:tc>
        <w:tc>
          <w:tcPr>
            <w:tcW w:w="737" w:type="dxa"/>
          </w:tcPr>
          <w:p w:rsidR="00A050B7" w:rsidRDefault="00A76E6B">
            <w:pPr>
              <w:pStyle w:val="ad"/>
              <w:spacing w:line="360" w:lineRule="auto"/>
              <w:ind w:firstLineChars="0" w:firstLine="0"/>
              <w:jc w:val="center"/>
              <w:rPr>
                <w:rFonts w:ascii="黑体" w:eastAsia="黑体" w:hAnsi="黑体"/>
                <w:bCs/>
                <w:szCs w:val="21"/>
              </w:rPr>
            </w:pPr>
            <w:r>
              <w:rPr>
                <w:rFonts w:ascii="Calibri" w:eastAsia="黑体" w:hAnsi="Calibri" w:cs="Calibri"/>
                <w:bCs/>
                <w:szCs w:val="21"/>
              </w:rPr>
              <w:t>m</w:t>
            </w:r>
            <w:r>
              <w:rPr>
                <w:rFonts w:ascii="Calibri" w:eastAsia="黑体" w:hAnsi="Calibri" w:cs="Calibri"/>
                <w:bCs/>
                <w:szCs w:val="21"/>
                <w:vertAlign w:val="superscript"/>
              </w:rPr>
              <w:t>2</w:t>
            </w:r>
          </w:p>
        </w:tc>
        <w:tc>
          <w:tcPr>
            <w:tcW w:w="3150"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拆除垃圾人工清运到室外</w:t>
            </w:r>
          </w:p>
        </w:tc>
      </w:tr>
      <w:tr w:rsidR="00A050B7">
        <w:tc>
          <w:tcPr>
            <w:tcW w:w="743"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5</w:t>
            </w:r>
          </w:p>
        </w:tc>
        <w:tc>
          <w:tcPr>
            <w:tcW w:w="3212"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盥洗间、卫生间原门、</w:t>
            </w:r>
            <w:proofErr w:type="gramStart"/>
            <w:r>
              <w:rPr>
                <w:rFonts w:ascii="黑体" w:eastAsia="黑体" w:hAnsi="黑体" w:hint="eastAsia"/>
                <w:bCs/>
                <w:szCs w:val="21"/>
              </w:rPr>
              <w:t>门套拆除</w:t>
            </w:r>
            <w:proofErr w:type="gramEnd"/>
          </w:p>
        </w:tc>
        <w:tc>
          <w:tcPr>
            <w:tcW w:w="963"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3</w:t>
            </w:r>
          </w:p>
        </w:tc>
        <w:tc>
          <w:tcPr>
            <w:tcW w:w="737" w:type="dxa"/>
          </w:tcPr>
          <w:p w:rsidR="00A050B7" w:rsidRDefault="00A76E6B">
            <w:pPr>
              <w:pStyle w:val="ad"/>
              <w:spacing w:line="360" w:lineRule="auto"/>
              <w:ind w:firstLineChars="0" w:firstLine="0"/>
              <w:jc w:val="center"/>
              <w:rPr>
                <w:rFonts w:ascii="Calibri" w:eastAsia="黑体" w:hAnsi="Calibri" w:cs="Calibri"/>
                <w:bCs/>
                <w:szCs w:val="21"/>
              </w:rPr>
            </w:pPr>
            <w:r>
              <w:rPr>
                <w:rFonts w:ascii="Calibri" w:eastAsia="黑体" w:hAnsi="Calibri" w:cs="Calibri" w:hint="eastAsia"/>
                <w:bCs/>
                <w:szCs w:val="21"/>
              </w:rPr>
              <w:t>套</w:t>
            </w:r>
          </w:p>
        </w:tc>
        <w:tc>
          <w:tcPr>
            <w:tcW w:w="3150"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拆除垃圾人工清运到室外</w:t>
            </w:r>
          </w:p>
        </w:tc>
      </w:tr>
      <w:tr w:rsidR="00A050B7">
        <w:tc>
          <w:tcPr>
            <w:tcW w:w="743"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6</w:t>
            </w:r>
          </w:p>
        </w:tc>
        <w:tc>
          <w:tcPr>
            <w:tcW w:w="3212"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盥洗间、卫生间原</w:t>
            </w:r>
            <w:r>
              <w:rPr>
                <w:rFonts w:ascii="黑体" w:eastAsia="黑体" w:hAnsi="黑体" w:hint="eastAsia"/>
                <w:bCs/>
                <w:szCs w:val="21"/>
              </w:rPr>
              <w:t>PVC</w:t>
            </w:r>
            <w:r>
              <w:rPr>
                <w:rFonts w:ascii="黑体" w:eastAsia="黑体" w:hAnsi="黑体" w:hint="eastAsia"/>
                <w:bCs/>
                <w:szCs w:val="21"/>
              </w:rPr>
              <w:t>吊顶拆除</w:t>
            </w:r>
          </w:p>
        </w:tc>
        <w:tc>
          <w:tcPr>
            <w:tcW w:w="963"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48.5</w:t>
            </w:r>
          </w:p>
        </w:tc>
        <w:tc>
          <w:tcPr>
            <w:tcW w:w="737" w:type="dxa"/>
          </w:tcPr>
          <w:p w:rsidR="00A050B7" w:rsidRDefault="00A76E6B">
            <w:pPr>
              <w:pStyle w:val="ad"/>
              <w:spacing w:line="360" w:lineRule="auto"/>
              <w:ind w:firstLineChars="0" w:firstLine="0"/>
              <w:jc w:val="center"/>
              <w:rPr>
                <w:rFonts w:ascii="Calibri" w:eastAsia="黑体" w:hAnsi="Calibri" w:cs="Calibri"/>
                <w:bCs/>
                <w:szCs w:val="21"/>
              </w:rPr>
            </w:pPr>
            <w:r>
              <w:rPr>
                <w:rFonts w:ascii="Calibri" w:eastAsia="黑体" w:hAnsi="Calibri" w:cs="Calibri"/>
                <w:bCs/>
                <w:szCs w:val="21"/>
              </w:rPr>
              <w:t>m</w:t>
            </w:r>
            <w:r>
              <w:rPr>
                <w:rFonts w:ascii="Calibri" w:eastAsia="黑体" w:hAnsi="Calibri" w:cs="Calibri"/>
                <w:bCs/>
                <w:szCs w:val="21"/>
                <w:vertAlign w:val="superscript"/>
              </w:rPr>
              <w:t>2</w:t>
            </w:r>
          </w:p>
        </w:tc>
        <w:tc>
          <w:tcPr>
            <w:tcW w:w="3150"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拆除垃圾人工清运到室外</w:t>
            </w:r>
          </w:p>
        </w:tc>
      </w:tr>
      <w:tr w:rsidR="00A050B7">
        <w:tc>
          <w:tcPr>
            <w:tcW w:w="743"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7</w:t>
            </w:r>
          </w:p>
        </w:tc>
        <w:tc>
          <w:tcPr>
            <w:tcW w:w="3212"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汽车清运拆除垃圾</w:t>
            </w:r>
          </w:p>
        </w:tc>
        <w:tc>
          <w:tcPr>
            <w:tcW w:w="963"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4</w:t>
            </w:r>
          </w:p>
        </w:tc>
        <w:tc>
          <w:tcPr>
            <w:tcW w:w="737"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车次</w:t>
            </w:r>
          </w:p>
        </w:tc>
        <w:tc>
          <w:tcPr>
            <w:tcW w:w="3150" w:type="dxa"/>
          </w:tcPr>
          <w:p w:rsidR="00A050B7" w:rsidRDefault="00A050B7">
            <w:pPr>
              <w:pStyle w:val="ad"/>
              <w:spacing w:line="360" w:lineRule="auto"/>
              <w:ind w:firstLineChars="0" w:firstLine="0"/>
              <w:jc w:val="center"/>
              <w:rPr>
                <w:rFonts w:ascii="黑体" w:eastAsia="黑体" w:hAnsi="黑体"/>
                <w:bCs/>
                <w:szCs w:val="21"/>
              </w:rPr>
            </w:pPr>
          </w:p>
        </w:tc>
      </w:tr>
      <w:tr w:rsidR="00A050B7">
        <w:tc>
          <w:tcPr>
            <w:tcW w:w="743"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二</w:t>
            </w:r>
          </w:p>
        </w:tc>
        <w:tc>
          <w:tcPr>
            <w:tcW w:w="3212"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六层装饰部分</w:t>
            </w:r>
          </w:p>
        </w:tc>
        <w:tc>
          <w:tcPr>
            <w:tcW w:w="963" w:type="dxa"/>
          </w:tcPr>
          <w:p w:rsidR="00A050B7" w:rsidRDefault="00A050B7">
            <w:pPr>
              <w:pStyle w:val="ad"/>
              <w:spacing w:line="360" w:lineRule="auto"/>
              <w:ind w:firstLineChars="0" w:firstLine="0"/>
              <w:jc w:val="center"/>
              <w:rPr>
                <w:rFonts w:ascii="黑体" w:eastAsia="黑体" w:hAnsi="黑体"/>
                <w:bCs/>
                <w:szCs w:val="21"/>
              </w:rPr>
            </w:pPr>
          </w:p>
        </w:tc>
        <w:tc>
          <w:tcPr>
            <w:tcW w:w="737" w:type="dxa"/>
          </w:tcPr>
          <w:p w:rsidR="00A050B7" w:rsidRDefault="00A050B7">
            <w:pPr>
              <w:pStyle w:val="ad"/>
              <w:spacing w:line="360" w:lineRule="auto"/>
              <w:ind w:firstLineChars="0" w:firstLine="0"/>
              <w:jc w:val="center"/>
              <w:rPr>
                <w:rFonts w:ascii="黑体" w:eastAsia="黑体" w:hAnsi="黑体"/>
                <w:bCs/>
                <w:szCs w:val="21"/>
              </w:rPr>
            </w:pPr>
          </w:p>
        </w:tc>
        <w:tc>
          <w:tcPr>
            <w:tcW w:w="3150" w:type="dxa"/>
          </w:tcPr>
          <w:p w:rsidR="00A050B7" w:rsidRDefault="00A050B7">
            <w:pPr>
              <w:pStyle w:val="ad"/>
              <w:spacing w:line="360" w:lineRule="auto"/>
              <w:ind w:firstLineChars="0" w:firstLine="0"/>
              <w:jc w:val="center"/>
              <w:rPr>
                <w:rFonts w:ascii="黑体" w:eastAsia="黑体" w:hAnsi="黑体"/>
                <w:bCs/>
                <w:szCs w:val="21"/>
              </w:rPr>
            </w:pPr>
          </w:p>
        </w:tc>
      </w:tr>
      <w:tr w:rsidR="00A050B7">
        <w:tc>
          <w:tcPr>
            <w:tcW w:w="743"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1</w:t>
            </w:r>
          </w:p>
        </w:tc>
        <w:tc>
          <w:tcPr>
            <w:tcW w:w="3212"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新砌</w:t>
            </w:r>
            <w:r>
              <w:rPr>
                <w:rFonts w:ascii="黑体" w:eastAsia="黑体" w:hAnsi="黑体" w:hint="eastAsia"/>
                <w:bCs/>
                <w:szCs w:val="21"/>
              </w:rPr>
              <w:t>20</w:t>
            </w:r>
            <w:r>
              <w:rPr>
                <w:rFonts w:ascii="黑体" w:eastAsia="黑体" w:hAnsi="黑体" w:hint="eastAsia"/>
                <w:bCs/>
                <w:szCs w:val="21"/>
              </w:rPr>
              <w:t>轻质砖墙</w:t>
            </w:r>
          </w:p>
        </w:tc>
        <w:tc>
          <w:tcPr>
            <w:tcW w:w="963"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205</w:t>
            </w:r>
          </w:p>
        </w:tc>
        <w:tc>
          <w:tcPr>
            <w:tcW w:w="737" w:type="dxa"/>
          </w:tcPr>
          <w:p w:rsidR="00A050B7" w:rsidRDefault="00A76E6B">
            <w:pPr>
              <w:pStyle w:val="ad"/>
              <w:spacing w:line="360" w:lineRule="auto"/>
              <w:ind w:firstLineChars="0" w:firstLine="0"/>
              <w:jc w:val="center"/>
              <w:rPr>
                <w:rFonts w:ascii="黑体" w:eastAsia="黑体" w:hAnsi="黑体"/>
                <w:bCs/>
                <w:szCs w:val="21"/>
              </w:rPr>
            </w:pPr>
            <w:r>
              <w:rPr>
                <w:rFonts w:ascii="Calibri" w:eastAsia="黑体" w:hAnsi="Calibri" w:cs="Calibri"/>
                <w:bCs/>
                <w:szCs w:val="21"/>
              </w:rPr>
              <w:t>m</w:t>
            </w:r>
            <w:r>
              <w:rPr>
                <w:rFonts w:ascii="Calibri" w:eastAsia="黑体" w:hAnsi="Calibri" w:cs="Calibri"/>
                <w:bCs/>
                <w:szCs w:val="21"/>
                <w:vertAlign w:val="superscript"/>
              </w:rPr>
              <w:t>2</w:t>
            </w:r>
          </w:p>
        </w:tc>
        <w:tc>
          <w:tcPr>
            <w:tcW w:w="3150"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20cm</w:t>
            </w:r>
            <w:r>
              <w:rPr>
                <w:rFonts w:ascii="黑体" w:eastAsia="黑体" w:hAnsi="黑体" w:hint="eastAsia"/>
                <w:bCs/>
                <w:szCs w:val="21"/>
              </w:rPr>
              <w:t>厚轻质砖</w:t>
            </w:r>
          </w:p>
        </w:tc>
      </w:tr>
      <w:tr w:rsidR="00A050B7">
        <w:tc>
          <w:tcPr>
            <w:tcW w:w="743"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2</w:t>
            </w:r>
          </w:p>
        </w:tc>
        <w:tc>
          <w:tcPr>
            <w:tcW w:w="3212"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新砌墙面抹水泥砂浆</w:t>
            </w:r>
          </w:p>
        </w:tc>
        <w:tc>
          <w:tcPr>
            <w:tcW w:w="963"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410</w:t>
            </w:r>
          </w:p>
        </w:tc>
        <w:tc>
          <w:tcPr>
            <w:tcW w:w="737" w:type="dxa"/>
          </w:tcPr>
          <w:p w:rsidR="00A050B7" w:rsidRDefault="00A76E6B">
            <w:pPr>
              <w:pStyle w:val="ad"/>
              <w:spacing w:line="360" w:lineRule="auto"/>
              <w:ind w:firstLineChars="0" w:firstLine="0"/>
              <w:jc w:val="center"/>
              <w:rPr>
                <w:rFonts w:ascii="黑体" w:eastAsia="黑体" w:hAnsi="黑体"/>
                <w:bCs/>
                <w:szCs w:val="21"/>
              </w:rPr>
            </w:pPr>
            <w:r>
              <w:rPr>
                <w:rFonts w:ascii="Calibri" w:eastAsia="黑体" w:hAnsi="Calibri" w:cs="Calibri"/>
                <w:bCs/>
                <w:szCs w:val="21"/>
              </w:rPr>
              <w:t>m</w:t>
            </w:r>
            <w:r>
              <w:rPr>
                <w:rFonts w:ascii="Calibri" w:eastAsia="黑体" w:hAnsi="Calibri" w:cs="Calibri"/>
                <w:bCs/>
                <w:szCs w:val="21"/>
                <w:vertAlign w:val="superscript"/>
              </w:rPr>
              <w:t>2</w:t>
            </w:r>
          </w:p>
        </w:tc>
        <w:tc>
          <w:tcPr>
            <w:tcW w:w="3150" w:type="dxa"/>
          </w:tcPr>
          <w:p w:rsidR="00A050B7" w:rsidRDefault="00A050B7">
            <w:pPr>
              <w:pStyle w:val="ad"/>
              <w:spacing w:line="360" w:lineRule="auto"/>
              <w:ind w:firstLineChars="0" w:firstLine="0"/>
              <w:jc w:val="center"/>
              <w:rPr>
                <w:rFonts w:ascii="黑体" w:eastAsia="黑体" w:hAnsi="黑体"/>
                <w:bCs/>
                <w:szCs w:val="21"/>
              </w:rPr>
            </w:pP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3</w:t>
            </w:r>
          </w:p>
        </w:tc>
        <w:tc>
          <w:tcPr>
            <w:tcW w:w="3212" w:type="dxa"/>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电梯厅隔墙上方封堵轻钢龙骨双面石膏板</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13.7</w:t>
            </w:r>
          </w:p>
        </w:tc>
        <w:tc>
          <w:tcPr>
            <w:tcW w:w="737" w:type="dxa"/>
          </w:tcPr>
          <w:p w:rsidR="00A050B7" w:rsidRDefault="00A76E6B">
            <w:pPr>
              <w:pStyle w:val="ad"/>
              <w:spacing w:line="480" w:lineRule="auto"/>
              <w:ind w:firstLineChars="0" w:firstLine="0"/>
              <w:jc w:val="center"/>
              <w:rPr>
                <w:rFonts w:ascii="黑体" w:eastAsia="黑体" w:hAnsi="黑体"/>
                <w:bCs/>
                <w:szCs w:val="21"/>
              </w:rPr>
            </w:pPr>
            <w:r>
              <w:rPr>
                <w:rFonts w:ascii="Calibri" w:eastAsia="黑体" w:hAnsi="Calibri" w:cs="Calibri"/>
                <w:bCs/>
                <w:szCs w:val="21"/>
              </w:rPr>
              <w:t>m</w:t>
            </w:r>
            <w:r>
              <w:rPr>
                <w:rFonts w:ascii="Calibri" w:eastAsia="黑体" w:hAnsi="Calibri" w:cs="Calibri"/>
                <w:bCs/>
                <w:szCs w:val="21"/>
                <w:vertAlign w:val="superscript"/>
              </w:rPr>
              <w:t>2</w:t>
            </w:r>
          </w:p>
        </w:tc>
        <w:tc>
          <w:tcPr>
            <w:tcW w:w="3150" w:type="dxa"/>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75</w:t>
            </w:r>
            <w:r>
              <w:rPr>
                <w:rFonts w:ascii="黑体" w:eastAsia="黑体" w:hAnsi="黑体" w:hint="eastAsia"/>
                <w:bCs/>
                <w:szCs w:val="21"/>
              </w:rPr>
              <w:t>系列轻钢龙骨，</w:t>
            </w:r>
            <w:r>
              <w:rPr>
                <w:rFonts w:ascii="黑体" w:eastAsia="黑体" w:hAnsi="黑体" w:hint="eastAsia"/>
                <w:bCs/>
                <w:szCs w:val="21"/>
              </w:rPr>
              <w:t>9mm</w:t>
            </w:r>
            <w:r>
              <w:rPr>
                <w:rFonts w:ascii="黑体" w:eastAsia="黑体" w:hAnsi="黑体" w:hint="eastAsia"/>
                <w:bCs/>
                <w:szCs w:val="21"/>
              </w:rPr>
              <w:t>泰山牌石膏板双面安装</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4</w:t>
            </w:r>
          </w:p>
        </w:tc>
        <w:tc>
          <w:tcPr>
            <w:tcW w:w="3212" w:type="dxa"/>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敞开办公室顶面混凝土原有铁件人工清理后刮粉刷石膏</w:t>
            </w:r>
            <w:r>
              <w:rPr>
                <w:rFonts w:ascii="黑体" w:eastAsia="黑体" w:hAnsi="黑体" w:hint="eastAsia"/>
                <w:bCs/>
                <w:szCs w:val="21"/>
              </w:rPr>
              <w:t>1</w:t>
            </w:r>
            <w:r>
              <w:rPr>
                <w:rFonts w:ascii="黑体" w:eastAsia="黑体" w:hAnsi="黑体" w:hint="eastAsia"/>
                <w:bCs/>
                <w:szCs w:val="21"/>
              </w:rPr>
              <w:t>遍</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659</w:t>
            </w:r>
          </w:p>
        </w:tc>
        <w:tc>
          <w:tcPr>
            <w:tcW w:w="737" w:type="dxa"/>
          </w:tcPr>
          <w:p w:rsidR="00A050B7" w:rsidRDefault="00A76E6B">
            <w:pPr>
              <w:pStyle w:val="ad"/>
              <w:spacing w:line="480" w:lineRule="auto"/>
              <w:ind w:firstLineChars="0" w:firstLine="0"/>
              <w:jc w:val="center"/>
              <w:rPr>
                <w:rFonts w:ascii="黑体" w:eastAsia="黑体" w:hAnsi="黑体"/>
                <w:bCs/>
                <w:szCs w:val="21"/>
              </w:rPr>
            </w:pPr>
            <w:r>
              <w:rPr>
                <w:rFonts w:ascii="Calibri" w:eastAsia="黑体" w:hAnsi="Calibri" w:cs="Calibri"/>
                <w:bCs/>
                <w:szCs w:val="21"/>
              </w:rPr>
              <w:t>m</w:t>
            </w:r>
            <w:r>
              <w:rPr>
                <w:rFonts w:ascii="Calibri" w:eastAsia="黑体" w:hAnsi="Calibri" w:cs="Calibri"/>
                <w:bCs/>
                <w:szCs w:val="21"/>
                <w:vertAlign w:val="superscript"/>
              </w:rPr>
              <w:t>2</w:t>
            </w:r>
          </w:p>
        </w:tc>
        <w:tc>
          <w:tcPr>
            <w:tcW w:w="3150" w:type="dxa"/>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原废弃铁件人工切割后刷防锈漆防腐</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5</w:t>
            </w:r>
          </w:p>
        </w:tc>
        <w:tc>
          <w:tcPr>
            <w:tcW w:w="3212" w:type="dxa"/>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敞开办公室</w:t>
            </w:r>
            <w:r>
              <w:rPr>
                <w:rFonts w:ascii="黑体" w:eastAsia="黑体" w:hAnsi="黑体" w:hint="eastAsia"/>
                <w:bCs/>
                <w:szCs w:val="21"/>
              </w:rPr>
              <w:t>混凝土顶面喷灰色乳胶漆</w:t>
            </w:r>
            <w:r>
              <w:rPr>
                <w:rFonts w:ascii="黑体" w:eastAsia="黑体" w:hAnsi="黑体" w:hint="eastAsia"/>
                <w:bCs/>
                <w:szCs w:val="21"/>
              </w:rPr>
              <w:t>2</w:t>
            </w:r>
            <w:r>
              <w:rPr>
                <w:rFonts w:ascii="黑体" w:eastAsia="黑体" w:hAnsi="黑体" w:hint="eastAsia"/>
                <w:bCs/>
                <w:szCs w:val="21"/>
              </w:rPr>
              <w:t>遍</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938</w:t>
            </w:r>
          </w:p>
        </w:tc>
        <w:tc>
          <w:tcPr>
            <w:tcW w:w="737" w:type="dxa"/>
          </w:tcPr>
          <w:p w:rsidR="00A050B7" w:rsidRDefault="00A76E6B">
            <w:pPr>
              <w:pStyle w:val="ad"/>
              <w:spacing w:line="480" w:lineRule="auto"/>
              <w:ind w:firstLineChars="0" w:firstLine="0"/>
              <w:jc w:val="center"/>
              <w:rPr>
                <w:rFonts w:ascii="黑体" w:eastAsia="黑体" w:hAnsi="黑体"/>
                <w:bCs/>
                <w:szCs w:val="21"/>
              </w:rPr>
            </w:pPr>
            <w:r>
              <w:rPr>
                <w:rFonts w:ascii="Calibri" w:eastAsia="黑体" w:hAnsi="Calibri" w:cs="Calibri"/>
                <w:bCs/>
                <w:szCs w:val="21"/>
              </w:rPr>
              <w:t>m</w:t>
            </w:r>
            <w:r>
              <w:rPr>
                <w:rFonts w:ascii="Calibri" w:eastAsia="黑体" w:hAnsi="Calibri" w:cs="Calibri"/>
                <w:bCs/>
                <w:szCs w:val="21"/>
                <w:vertAlign w:val="superscript"/>
              </w:rPr>
              <w:t>2</w:t>
            </w:r>
          </w:p>
        </w:tc>
        <w:tc>
          <w:tcPr>
            <w:tcW w:w="3150"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立</w:t>
            </w:r>
            <w:proofErr w:type="gramStart"/>
            <w:r>
              <w:rPr>
                <w:rFonts w:ascii="黑体" w:eastAsia="黑体" w:hAnsi="黑体" w:hint="eastAsia"/>
                <w:bCs/>
                <w:szCs w:val="21"/>
              </w:rPr>
              <w:t>邦</w:t>
            </w:r>
            <w:proofErr w:type="gramEnd"/>
            <w:r>
              <w:rPr>
                <w:rFonts w:ascii="黑体" w:eastAsia="黑体" w:hAnsi="黑体" w:hint="eastAsia"/>
                <w:bCs/>
                <w:szCs w:val="21"/>
              </w:rPr>
              <w:t>、多乐士、华润或同档品牌</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6</w:t>
            </w:r>
          </w:p>
        </w:tc>
        <w:tc>
          <w:tcPr>
            <w:tcW w:w="3212" w:type="dxa"/>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敞开办公室</w:t>
            </w:r>
            <w:r>
              <w:rPr>
                <w:rFonts w:ascii="黑体" w:eastAsia="黑体" w:hAnsi="黑体" w:hint="eastAsia"/>
                <w:bCs/>
                <w:szCs w:val="21"/>
              </w:rPr>
              <w:t>距地</w:t>
            </w:r>
            <w:r>
              <w:rPr>
                <w:rFonts w:ascii="黑体" w:eastAsia="黑体" w:hAnsi="黑体" w:hint="eastAsia"/>
                <w:bCs/>
                <w:szCs w:val="21"/>
              </w:rPr>
              <w:t>3m</w:t>
            </w:r>
            <w:r>
              <w:rPr>
                <w:rFonts w:ascii="黑体" w:eastAsia="黑体" w:hAnsi="黑体" w:hint="eastAsia"/>
                <w:bCs/>
                <w:szCs w:val="21"/>
              </w:rPr>
              <w:t>上方墙面刮腻子</w:t>
            </w:r>
            <w:r>
              <w:rPr>
                <w:rFonts w:ascii="黑体" w:eastAsia="黑体" w:hAnsi="黑体" w:hint="eastAsia"/>
                <w:bCs/>
                <w:szCs w:val="21"/>
              </w:rPr>
              <w:t>2</w:t>
            </w:r>
            <w:r>
              <w:rPr>
                <w:rFonts w:ascii="黑体" w:eastAsia="黑体" w:hAnsi="黑体" w:hint="eastAsia"/>
                <w:bCs/>
                <w:szCs w:val="21"/>
              </w:rPr>
              <w:t>遍喷灰色乳胶漆</w:t>
            </w:r>
            <w:r>
              <w:rPr>
                <w:rFonts w:ascii="黑体" w:eastAsia="黑体" w:hAnsi="黑体" w:hint="eastAsia"/>
                <w:bCs/>
                <w:szCs w:val="21"/>
              </w:rPr>
              <w:t>2</w:t>
            </w:r>
            <w:r>
              <w:rPr>
                <w:rFonts w:ascii="黑体" w:eastAsia="黑体" w:hAnsi="黑体" w:hint="eastAsia"/>
                <w:bCs/>
                <w:szCs w:val="21"/>
              </w:rPr>
              <w:t>遍</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65</w:t>
            </w:r>
          </w:p>
        </w:tc>
        <w:tc>
          <w:tcPr>
            <w:tcW w:w="737" w:type="dxa"/>
          </w:tcPr>
          <w:p w:rsidR="00A050B7" w:rsidRDefault="00A76E6B">
            <w:pPr>
              <w:pStyle w:val="ad"/>
              <w:spacing w:line="480" w:lineRule="auto"/>
              <w:ind w:firstLineChars="0" w:firstLine="0"/>
              <w:jc w:val="center"/>
              <w:rPr>
                <w:rFonts w:ascii="黑体" w:eastAsia="黑体" w:hAnsi="黑体"/>
                <w:bCs/>
                <w:szCs w:val="21"/>
              </w:rPr>
            </w:pPr>
            <w:r>
              <w:rPr>
                <w:rFonts w:ascii="Calibri" w:eastAsia="黑体" w:hAnsi="Calibri" w:cs="Calibri"/>
                <w:bCs/>
                <w:szCs w:val="21"/>
              </w:rPr>
              <w:t>m</w:t>
            </w:r>
            <w:r>
              <w:rPr>
                <w:rFonts w:ascii="Calibri" w:eastAsia="黑体" w:hAnsi="Calibri" w:cs="Calibri"/>
                <w:bCs/>
                <w:szCs w:val="21"/>
                <w:vertAlign w:val="superscript"/>
              </w:rPr>
              <w:t>2</w:t>
            </w:r>
          </w:p>
        </w:tc>
        <w:tc>
          <w:tcPr>
            <w:tcW w:w="3150" w:type="dxa"/>
          </w:tcPr>
          <w:p w:rsidR="00A050B7" w:rsidRDefault="00A76E6B">
            <w:pPr>
              <w:spacing w:line="480" w:lineRule="auto"/>
              <w:jc w:val="center"/>
              <w:rPr>
                <w:rFonts w:ascii="黑体" w:eastAsia="黑体" w:hAnsi="黑体"/>
                <w:bCs/>
                <w:szCs w:val="21"/>
              </w:rPr>
            </w:pPr>
            <w:r>
              <w:rPr>
                <w:rFonts w:ascii="黑体" w:eastAsia="黑体" w:hAnsi="黑体" w:hint="eastAsia"/>
                <w:bCs/>
                <w:szCs w:val="21"/>
              </w:rPr>
              <w:t>与投标文件一致</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7</w:t>
            </w:r>
          </w:p>
        </w:tc>
        <w:tc>
          <w:tcPr>
            <w:tcW w:w="3212" w:type="dxa"/>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电梯厅及走廊格栅吊顶上方墙面、顶面喷灰色乳胶漆</w:t>
            </w:r>
            <w:r>
              <w:rPr>
                <w:rFonts w:ascii="黑体" w:eastAsia="黑体" w:hAnsi="黑体" w:hint="eastAsia"/>
                <w:bCs/>
                <w:szCs w:val="21"/>
              </w:rPr>
              <w:t>2</w:t>
            </w:r>
            <w:r>
              <w:rPr>
                <w:rFonts w:ascii="黑体" w:eastAsia="黑体" w:hAnsi="黑体" w:hint="eastAsia"/>
                <w:bCs/>
                <w:szCs w:val="21"/>
              </w:rPr>
              <w:t>遍</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168</w:t>
            </w:r>
          </w:p>
        </w:tc>
        <w:tc>
          <w:tcPr>
            <w:tcW w:w="737" w:type="dxa"/>
          </w:tcPr>
          <w:p w:rsidR="00A050B7" w:rsidRDefault="00A76E6B">
            <w:pPr>
              <w:pStyle w:val="ad"/>
              <w:spacing w:line="480" w:lineRule="auto"/>
              <w:ind w:firstLineChars="0" w:firstLine="0"/>
              <w:jc w:val="center"/>
              <w:rPr>
                <w:rFonts w:ascii="黑体" w:eastAsia="黑体" w:hAnsi="黑体"/>
                <w:bCs/>
                <w:szCs w:val="21"/>
              </w:rPr>
            </w:pPr>
            <w:r>
              <w:rPr>
                <w:rFonts w:ascii="Calibri" w:eastAsia="黑体" w:hAnsi="Calibri" w:cs="Calibri"/>
                <w:bCs/>
                <w:szCs w:val="21"/>
              </w:rPr>
              <w:t>m</w:t>
            </w:r>
            <w:r>
              <w:rPr>
                <w:rFonts w:ascii="Calibri" w:eastAsia="黑体" w:hAnsi="Calibri" w:cs="Calibri"/>
                <w:bCs/>
                <w:szCs w:val="21"/>
                <w:vertAlign w:val="superscript"/>
              </w:rPr>
              <w:t>2</w:t>
            </w:r>
          </w:p>
        </w:tc>
        <w:tc>
          <w:tcPr>
            <w:tcW w:w="3150" w:type="dxa"/>
          </w:tcPr>
          <w:p w:rsidR="00A050B7" w:rsidRDefault="00A76E6B">
            <w:pPr>
              <w:spacing w:line="480" w:lineRule="auto"/>
              <w:jc w:val="left"/>
              <w:rPr>
                <w:rFonts w:ascii="黑体" w:eastAsia="黑体" w:hAnsi="黑体"/>
                <w:bCs/>
                <w:szCs w:val="21"/>
              </w:rPr>
            </w:pPr>
            <w:r>
              <w:rPr>
                <w:rFonts w:ascii="黑体" w:eastAsia="黑体" w:hAnsi="黑体" w:hint="eastAsia"/>
                <w:bCs/>
                <w:szCs w:val="21"/>
              </w:rPr>
              <w:t>立</w:t>
            </w:r>
            <w:proofErr w:type="gramStart"/>
            <w:r>
              <w:rPr>
                <w:rFonts w:ascii="黑体" w:eastAsia="黑体" w:hAnsi="黑体" w:hint="eastAsia"/>
                <w:bCs/>
                <w:szCs w:val="21"/>
              </w:rPr>
              <w:t>邦</w:t>
            </w:r>
            <w:proofErr w:type="gramEnd"/>
            <w:r>
              <w:rPr>
                <w:rFonts w:ascii="黑体" w:eastAsia="黑体" w:hAnsi="黑体" w:hint="eastAsia"/>
                <w:bCs/>
                <w:szCs w:val="21"/>
              </w:rPr>
              <w:t>、多乐士、华润或同档品牌</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8</w:t>
            </w:r>
          </w:p>
        </w:tc>
        <w:tc>
          <w:tcPr>
            <w:tcW w:w="3212"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新</w:t>
            </w:r>
            <w:proofErr w:type="gramStart"/>
            <w:r>
              <w:rPr>
                <w:rFonts w:ascii="黑体" w:eastAsia="黑体" w:hAnsi="黑体" w:hint="eastAsia"/>
                <w:bCs/>
                <w:szCs w:val="21"/>
              </w:rPr>
              <w:t>砌墙面刮腻子</w:t>
            </w:r>
            <w:proofErr w:type="gramEnd"/>
            <w:r>
              <w:rPr>
                <w:rFonts w:ascii="黑体" w:eastAsia="黑体" w:hAnsi="黑体" w:hint="eastAsia"/>
                <w:bCs/>
                <w:szCs w:val="21"/>
              </w:rPr>
              <w:t>刷乳胶漆</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340</w:t>
            </w:r>
          </w:p>
        </w:tc>
        <w:tc>
          <w:tcPr>
            <w:tcW w:w="737" w:type="dxa"/>
          </w:tcPr>
          <w:p w:rsidR="00A050B7" w:rsidRDefault="00A76E6B">
            <w:pPr>
              <w:pStyle w:val="ad"/>
              <w:spacing w:line="480" w:lineRule="auto"/>
              <w:ind w:firstLineChars="0" w:firstLine="0"/>
              <w:jc w:val="center"/>
              <w:rPr>
                <w:rFonts w:ascii="黑体" w:eastAsia="黑体" w:hAnsi="黑体"/>
                <w:bCs/>
                <w:szCs w:val="21"/>
              </w:rPr>
            </w:pPr>
            <w:r>
              <w:rPr>
                <w:rFonts w:ascii="Calibri" w:eastAsia="黑体" w:hAnsi="Calibri" w:cs="Calibri"/>
                <w:bCs/>
                <w:szCs w:val="21"/>
              </w:rPr>
              <w:t>m</w:t>
            </w:r>
            <w:r>
              <w:rPr>
                <w:rFonts w:ascii="Calibri" w:eastAsia="黑体" w:hAnsi="Calibri" w:cs="Calibri"/>
                <w:bCs/>
                <w:szCs w:val="21"/>
                <w:vertAlign w:val="superscript"/>
              </w:rPr>
              <w:t>2</w:t>
            </w:r>
          </w:p>
        </w:tc>
        <w:tc>
          <w:tcPr>
            <w:tcW w:w="3150" w:type="dxa"/>
            <w:vAlign w:val="center"/>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刮腻子</w:t>
            </w:r>
            <w:r>
              <w:rPr>
                <w:rFonts w:ascii="黑体" w:eastAsia="黑体" w:hAnsi="黑体" w:hint="eastAsia"/>
                <w:bCs/>
                <w:szCs w:val="21"/>
              </w:rPr>
              <w:t>3</w:t>
            </w:r>
            <w:r>
              <w:rPr>
                <w:rFonts w:ascii="黑体" w:eastAsia="黑体" w:hAnsi="黑体" w:hint="eastAsia"/>
                <w:bCs/>
                <w:szCs w:val="21"/>
              </w:rPr>
              <w:t>遍，刷乳胶漆</w:t>
            </w:r>
            <w:r>
              <w:rPr>
                <w:rFonts w:ascii="黑体" w:eastAsia="黑体" w:hAnsi="黑体" w:hint="eastAsia"/>
                <w:bCs/>
                <w:szCs w:val="21"/>
              </w:rPr>
              <w:t>2</w:t>
            </w:r>
            <w:r>
              <w:rPr>
                <w:rFonts w:ascii="黑体" w:eastAsia="黑体" w:hAnsi="黑体" w:hint="eastAsia"/>
                <w:bCs/>
                <w:szCs w:val="21"/>
              </w:rPr>
              <w:t>遍</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9</w:t>
            </w:r>
          </w:p>
        </w:tc>
        <w:tc>
          <w:tcPr>
            <w:tcW w:w="3212"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旧墙面刮腻子刷乳胶漆</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325</w:t>
            </w:r>
          </w:p>
        </w:tc>
        <w:tc>
          <w:tcPr>
            <w:tcW w:w="737" w:type="dxa"/>
          </w:tcPr>
          <w:p w:rsidR="00A050B7" w:rsidRDefault="00A76E6B">
            <w:pPr>
              <w:pStyle w:val="ad"/>
              <w:spacing w:line="480" w:lineRule="auto"/>
              <w:ind w:firstLineChars="0" w:firstLine="0"/>
              <w:jc w:val="center"/>
              <w:rPr>
                <w:rFonts w:ascii="黑体" w:eastAsia="黑体" w:hAnsi="黑体"/>
                <w:bCs/>
                <w:szCs w:val="21"/>
              </w:rPr>
            </w:pPr>
            <w:r>
              <w:rPr>
                <w:rFonts w:ascii="Calibri" w:eastAsia="黑体" w:hAnsi="Calibri" w:cs="Calibri"/>
                <w:bCs/>
                <w:szCs w:val="21"/>
              </w:rPr>
              <w:t>m</w:t>
            </w:r>
            <w:r>
              <w:rPr>
                <w:rFonts w:ascii="Calibri" w:eastAsia="黑体" w:hAnsi="Calibri" w:cs="Calibri"/>
                <w:bCs/>
                <w:szCs w:val="21"/>
                <w:vertAlign w:val="superscript"/>
              </w:rPr>
              <w:t>2</w:t>
            </w:r>
          </w:p>
        </w:tc>
        <w:tc>
          <w:tcPr>
            <w:tcW w:w="3150" w:type="dxa"/>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墙面原乳胶漆铲除，重新刮腻子</w:t>
            </w:r>
            <w:r>
              <w:rPr>
                <w:rFonts w:ascii="黑体" w:eastAsia="黑体" w:hAnsi="黑体" w:hint="eastAsia"/>
                <w:bCs/>
                <w:szCs w:val="21"/>
              </w:rPr>
              <w:t>3</w:t>
            </w:r>
            <w:r>
              <w:rPr>
                <w:rFonts w:ascii="黑体" w:eastAsia="黑体" w:hAnsi="黑体" w:hint="eastAsia"/>
                <w:bCs/>
                <w:szCs w:val="21"/>
              </w:rPr>
              <w:t>遍，刷乳胶漆</w:t>
            </w:r>
            <w:r>
              <w:rPr>
                <w:rFonts w:ascii="黑体" w:eastAsia="黑体" w:hAnsi="黑体" w:hint="eastAsia"/>
                <w:bCs/>
                <w:szCs w:val="21"/>
              </w:rPr>
              <w:t>2</w:t>
            </w:r>
            <w:r>
              <w:rPr>
                <w:rFonts w:ascii="黑体" w:eastAsia="黑体" w:hAnsi="黑体" w:hint="eastAsia"/>
                <w:bCs/>
                <w:szCs w:val="21"/>
              </w:rPr>
              <w:t>遍</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10</w:t>
            </w:r>
          </w:p>
        </w:tc>
        <w:tc>
          <w:tcPr>
            <w:tcW w:w="3212"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走廊地面铺</w:t>
            </w:r>
            <w:r>
              <w:rPr>
                <w:rFonts w:ascii="黑体" w:eastAsia="黑体" w:hAnsi="黑体" w:hint="eastAsia"/>
                <w:bCs/>
                <w:szCs w:val="21"/>
              </w:rPr>
              <w:t>750x1500mm</w:t>
            </w:r>
            <w:r>
              <w:rPr>
                <w:rFonts w:ascii="黑体" w:eastAsia="黑体" w:hAnsi="黑体" w:hint="eastAsia"/>
                <w:bCs/>
                <w:szCs w:val="21"/>
              </w:rPr>
              <w:t>地砖</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54</w:t>
            </w:r>
          </w:p>
        </w:tc>
        <w:tc>
          <w:tcPr>
            <w:tcW w:w="737" w:type="dxa"/>
          </w:tcPr>
          <w:p w:rsidR="00A050B7" w:rsidRDefault="00A76E6B">
            <w:pPr>
              <w:pStyle w:val="ad"/>
              <w:spacing w:line="480" w:lineRule="auto"/>
              <w:ind w:firstLineChars="0" w:firstLine="0"/>
              <w:jc w:val="center"/>
              <w:rPr>
                <w:rFonts w:ascii="黑体" w:eastAsia="黑体" w:hAnsi="黑体"/>
                <w:bCs/>
                <w:szCs w:val="21"/>
              </w:rPr>
            </w:pPr>
            <w:r>
              <w:rPr>
                <w:rFonts w:ascii="Calibri" w:eastAsia="黑体" w:hAnsi="Calibri" w:cs="Calibri"/>
                <w:bCs/>
                <w:szCs w:val="21"/>
              </w:rPr>
              <w:t>m</w:t>
            </w:r>
            <w:r>
              <w:rPr>
                <w:rFonts w:ascii="Calibri" w:eastAsia="黑体" w:hAnsi="Calibri" w:cs="Calibri"/>
                <w:bCs/>
                <w:szCs w:val="21"/>
                <w:vertAlign w:val="superscript"/>
              </w:rPr>
              <w:t>2</w:t>
            </w:r>
          </w:p>
        </w:tc>
        <w:tc>
          <w:tcPr>
            <w:tcW w:w="3150" w:type="dxa"/>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罗马、</w:t>
            </w:r>
            <w:r>
              <w:rPr>
                <w:rFonts w:ascii="黑体" w:eastAsia="黑体" w:hAnsi="黑体" w:hint="eastAsia"/>
                <w:bCs/>
                <w:szCs w:val="21"/>
              </w:rPr>
              <w:t>罗兰伯爵、钻石或同档品牌</w:t>
            </w:r>
            <w:r>
              <w:rPr>
                <w:rFonts w:ascii="黑体" w:eastAsia="黑体" w:hAnsi="黑体" w:hint="eastAsia"/>
                <w:bCs/>
                <w:szCs w:val="21"/>
              </w:rPr>
              <w:t>全瓷瓷砖，浅灰色</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11</w:t>
            </w:r>
          </w:p>
        </w:tc>
        <w:tc>
          <w:tcPr>
            <w:tcW w:w="3212"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敞开办公室地面铺石</w:t>
            </w:r>
            <w:proofErr w:type="gramStart"/>
            <w:r>
              <w:rPr>
                <w:rFonts w:ascii="黑体" w:eastAsia="黑体" w:hAnsi="黑体" w:hint="eastAsia"/>
                <w:bCs/>
                <w:szCs w:val="21"/>
              </w:rPr>
              <w:t>晶</w:t>
            </w:r>
            <w:proofErr w:type="gramEnd"/>
            <w:r>
              <w:rPr>
                <w:rFonts w:ascii="黑体" w:eastAsia="黑体" w:hAnsi="黑体" w:hint="eastAsia"/>
                <w:bCs/>
                <w:szCs w:val="21"/>
              </w:rPr>
              <w:t>地板</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768</w:t>
            </w:r>
          </w:p>
        </w:tc>
        <w:tc>
          <w:tcPr>
            <w:tcW w:w="737" w:type="dxa"/>
          </w:tcPr>
          <w:p w:rsidR="00A050B7" w:rsidRDefault="00A76E6B">
            <w:pPr>
              <w:pStyle w:val="ad"/>
              <w:spacing w:line="480" w:lineRule="auto"/>
              <w:ind w:firstLineChars="0" w:firstLine="0"/>
              <w:jc w:val="center"/>
              <w:rPr>
                <w:rFonts w:ascii="黑体" w:eastAsia="黑体" w:hAnsi="黑体"/>
                <w:bCs/>
                <w:szCs w:val="21"/>
              </w:rPr>
            </w:pPr>
            <w:r>
              <w:rPr>
                <w:rFonts w:ascii="Calibri" w:eastAsia="黑体" w:hAnsi="Calibri" w:cs="Calibri"/>
                <w:bCs/>
                <w:szCs w:val="21"/>
              </w:rPr>
              <w:t>m</w:t>
            </w:r>
            <w:r>
              <w:rPr>
                <w:rFonts w:ascii="Calibri" w:eastAsia="黑体" w:hAnsi="Calibri" w:cs="Calibri"/>
                <w:bCs/>
                <w:szCs w:val="21"/>
                <w:vertAlign w:val="superscript"/>
              </w:rPr>
              <w:t>2</w:t>
            </w:r>
          </w:p>
        </w:tc>
        <w:tc>
          <w:tcPr>
            <w:tcW w:w="3150" w:type="dxa"/>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原地面铺防潮层，安装</w:t>
            </w:r>
            <w:r>
              <w:rPr>
                <w:rFonts w:ascii="黑体" w:eastAsia="黑体" w:hAnsi="黑体" w:hint="eastAsia"/>
                <w:bCs/>
                <w:szCs w:val="21"/>
              </w:rPr>
              <w:t>1220*183*6mm</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lastRenderedPageBreak/>
              <w:t>12</w:t>
            </w:r>
          </w:p>
        </w:tc>
        <w:tc>
          <w:tcPr>
            <w:tcW w:w="3212"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不锈钢踢脚线</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205</w:t>
            </w:r>
          </w:p>
        </w:tc>
        <w:tc>
          <w:tcPr>
            <w:tcW w:w="737" w:type="dxa"/>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hint="eastAsia"/>
                <w:bCs/>
                <w:szCs w:val="21"/>
              </w:rPr>
              <w:t>m</w:t>
            </w:r>
          </w:p>
        </w:tc>
        <w:tc>
          <w:tcPr>
            <w:tcW w:w="3150" w:type="dxa"/>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9mm</w:t>
            </w:r>
            <w:r>
              <w:rPr>
                <w:rFonts w:ascii="黑体" w:eastAsia="黑体" w:hAnsi="黑体" w:hint="eastAsia"/>
                <w:bCs/>
                <w:szCs w:val="21"/>
              </w:rPr>
              <w:t>夹板基层贴</w:t>
            </w:r>
            <w:r>
              <w:rPr>
                <w:rFonts w:ascii="黑体" w:eastAsia="黑体" w:hAnsi="黑体" w:hint="eastAsia"/>
                <w:bCs/>
                <w:szCs w:val="21"/>
              </w:rPr>
              <w:t>0.8mm</w:t>
            </w:r>
            <w:r>
              <w:rPr>
                <w:rFonts w:ascii="黑体" w:eastAsia="黑体" w:hAnsi="黑体" w:hint="eastAsia"/>
                <w:bCs/>
                <w:szCs w:val="21"/>
              </w:rPr>
              <w:t>拉丝不锈钢，</w:t>
            </w:r>
            <w:r>
              <w:rPr>
                <w:rFonts w:ascii="黑体" w:eastAsia="黑体" w:hAnsi="黑体" w:hint="eastAsia"/>
                <w:bCs/>
                <w:szCs w:val="21"/>
              </w:rPr>
              <w:t>80mm</w:t>
            </w:r>
            <w:r>
              <w:rPr>
                <w:rFonts w:ascii="黑体" w:eastAsia="黑体" w:hAnsi="黑体" w:hint="eastAsia"/>
                <w:bCs/>
                <w:szCs w:val="21"/>
              </w:rPr>
              <w:t>高</w:t>
            </w:r>
          </w:p>
        </w:tc>
      </w:tr>
      <w:tr w:rsidR="00A050B7">
        <w:tc>
          <w:tcPr>
            <w:tcW w:w="743" w:type="dxa"/>
          </w:tcPr>
          <w:p w:rsidR="00A050B7" w:rsidRDefault="00A76E6B">
            <w:pPr>
              <w:pStyle w:val="ad"/>
              <w:spacing w:line="720" w:lineRule="auto"/>
              <w:ind w:firstLineChars="0" w:firstLine="0"/>
              <w:jc w:val="center"/>
              <w:rPr>
                <w:rFonts w:ascii="黑体" w:eastAsia="黑体" w:hAnsi="黑体"/>
                <w:bCs/>
                <w:szCs w:val="21"/>
              </w:rPr>
            </w:pPr>
            <w:r>
              <w:rPr>
                <w:rFonts w:ascii="黑体" w:eastAsia="黑体" w:hAnsi="黑体" w:hint="eastAsia"/>
                <w:bCs/>
                <w:szCs w:val="21"/>
              </w:rPr>
              <w:t>13</w:t>
            </w:r>
          </w:p>
        </w:tc>
        <w:tc>
          <w:tcPr>
            <w:tcW w:w="3212" w:type="dxa"/>
          </w:tcPr>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办公室</w:t>
            </w:r>
            <w:proofErr w:type="gramStart"/>
            <w:r>
              <w:rPr>
                <w:rFonts w:ascii="黑体" w:eastAsia="黑体" w:hAnsi="黑体" w:hint="eastAsia"/>
                <w:bCs/>
                <w:szCs w:val="21"/>
              </w:rPr>
              <w:t>不锈钢门套地弹簧</w:t>
            </w:r>
            <w:proofErr w:type="gramEnd"/>
            <w:r>
              <w:rPr>
                <w:rFonts w:ascii="黑体" w:eastAsia="黑体" w:hAnsi="黑体" w:hint="eastAsia"/>
                <w:bCs/>
                <w:szCs w:val="21"/>
              </w:rPr>
              <w:t>双开</w:t>
            </w:r>
          </w:p>
          <w:p w:rsidR="00A050B7" w:rsidRDefault="00A76E6B">
            <w:pPr>
              <w:pStyle w:val="ad"/>
              <w:spacing w:line="360" w:lineRule="auto"/>
              <w:ind w:firstLineChars="0" w:firstLine="0"/>
              <w:jc w:val="center"/>
              <w:rPr>
                <w:rFonts w:ascii="黑体" w:eastAsia="黑体" w:hAnsi="黑体"/>
                <w:bCs/>
                <w:szCs w:val="21"/>
              </w:rPr>
            </w:pPr>
            <w:r>
              <w:rPr>
                <w:rFonts w:ascii="黑体" w:eastAsia="黑体" w:hAnsi="黑体" w:hint="eastAsia"/>
                <w:bCs/>
                <w:szCs w:val="21"/>
              </w:rPr>
              <w:t>玻璃门安装</w:t>
            </w:r>
          </w:p>
        </w:tc>
        <w:tc>
          <w:tcPr>
            <w:tcW w:w="963" w:type="dxa"/>
          </w:tcPr>
          <w:p w:rsidR="00A050B7" w:rsidRDefault="00A76E6B">
            <w:pPr>
              <w:pStyle w:val="ad"/>
              <w:spacing w:line="720" w:lineRule="auto"/>
              <w:ind w:firstLineChars="0" w:firstLine="0"/>
              <w:jc w:val="center"/>
              <w:rPr>
                <w:rFonts w:ascii="黑体" w:eastAsia="黑体" w:hAnsi="黑体"/>
                <w:bCs/>
                <w:szCs w:val="21"/>
              </w:rPr>
            </w:pPr>
            <w:r>
              <w:rPr>
                <w:rFonts w:ascii="黑体" w:eastAsia="黑体" w:hAnsi="黑体" w:hint="eastAsia"/>
                <w:bCs/>
                <w:szCs w:val="21"/>
              </w:rPr>
              <w:t>5</w:t>
            </w:r>
          </w:p>
        </w:tc>
        <w:tc>
          <w:tcPr>
            <w:tcW w:w="737" w:type="dxa"/>
          </w:tcPr>
          <w:p w:rsidR="00A050B7" w:rsidRDefault="00A76E6B">
            <w:pPr>
              <w:pStyle w:val="ad"/>
              <w:spacing w:line="720" w:lineRule="auto"/>
              <w:ind w:firstLineChars="0" w:firstLine="0"/>
              <w:jc w:val="center"/>
              <w:rPr>
                <w:rFonts w:ascii="Calibri" w:eastAsia="黑体" w:hAnsi="Calibri" w:cs="Calibri"/>
                <w:bCs/>
                <w:szCs w:val="21"/>
              </w:rPr>
            </w:pPr>
            <w:r>
              <w:rPr>
                <w:rFonts w:ascii="Calibri" w:eastAsia="黑体" w:hAnsi="Calibri" w:cs="Calibri" w:hint="eastAsia"/>
                <w:bCs/>
                <w:szCs w:val="21"/>
              </w:rPr>
              <w:t>套</w:t>
            </w:r>
          </w:p>
        </w:tc>
        <w:tc>
          <w:tcPr>
            <w:tcW w:w="3150" w:type="dxa"/>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1500*2200mm</w:t>
            </w:r>
            <w:r>
              <w:rPr>
                <w:rFonts w:ascii="黑体" w:eastAsia="黑体" w:hAnsi="黑体" w:hint="eastAsia"/>
                <w:bCs/>
                <w:szCs w:val="21"/>
              </w:rPr>
              <w:t>，</w:t>
            </w:r>
            <w:r>
              <w:rPr>
                <w:rFonts w:ascii="黑体" w:eastAsia="黑体" w:hAnsi="黑体" w:hint="eastAsia"/>
                <w:bCs/>
                <w:szCs w:val="21"/>
              </w:rPr>
              <w:t>1mm</w:t>
            </w:r>
            <w:r>
              <w:rPr>
                <w:rFonts w:ascii="黑体" w:eastAsia="黑体" w:hAnsi="黑体" w:hint="eastAsia"/>
                <w:bCs/>
                <w:szCs w:val="21"/>
              </w:rPr>
              <w:t>不锈钢</w:t>
            </w:r>
          </w:p>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地弹簧、</w:t>
            </w:r>
            <w:r>
              <w:rPr>
                <w:rFonts w:ascii="黑体" w:eastAsia="黑体" w:hAnsi="黑体" w:hint="eastAsia"/>
                <w:bCs/>
                <w:szCs w:val="21"/>
              </w:rPr>
              <w:t>60</w:t>
            </w:r>
            <w:r>
              <w:rPr>
                <w:rFonts w:ascii="黑体" w:eastAsia="黑体" w:hAnsi="黑体" w:hint="eastAsia"/>
                <w:bCs/>
                <w:szCs w:val="21"/>
              </w:rPr>
              <w:t>不锈钢拉手、</w:t>
            </w:r>
          </w:p>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12mm</w:t>
            </w:r>
            <w:r>
              <w:rPr>
                <w:rFonts w:ascii="黑体" w:eastAsia="黑体" w:hAnsi="黑体" w:hint="eastAsia"/>
                <w:bCs/>
                <w:szCs w:val="21"/>
              </w:rPr>
              <w:t>钢化玻璃</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14</w:t>
            </w:r>
          </w:p>
        </w:tc>
        <w:tc>
          <w:tcPr>
            <w:tcW w:w="3212"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走廊</w:t>
            </w:r>
            <w:proofErr w:type="gramStart"/>
            <w:r>
              <w:rPr>
                <w:rFonts w:ascii="黑体" w:eastAsia="黑体" w:hAnsi="黑体" w:hint="eastAsia"/>
                <w:bCs/>
                <w:szCs w:val="21"/>
              </w:rPr>
              <w:t>成品双</w:t>
            </w:r>
            <w:proofErr w:type="gramEnd"/>
            <w:r>
              <w:rPr>
                <w:rFonts w:ascii="黑体" w:eastAsia="黑体" w:hAnsi="黑体" w:hint="eastAsia"/>
                <w:bCs/>
                <w:szCs w:val="21"/>
              </w:rPr>
              <w:t>开防火门</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1</w:t>
            </w:r>
          </w:p>
        </w:tc>
        <w:tc>
          <w:tcPr>
            <w:tcW w:w="737" w:type="dxa"/>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hint="eastAsia"/>
                <w:bCs/>
                <w:szCs w:val="21"/>
              </w:rPr>
              <w:t>套</w:t>
            </w:r>
          </w:p>
        </w:tc>
        <w:tc>
          <w:tcPr>
            <w:tcW w:w="3150"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1500*2200mm</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15</w:t>
            </w:r>
          </w:p>
        </w:tc>
        <w:tc>
          <w:tcPr>
            <w:tcW w:w="3212" w:type="dxa"/>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走廊、电梯厅顶面轻钢</w:t>
            </w:r>
            <w:proofErr w:type="gramStart"/>
            <w:r>
              <w:rPr>
                <w:rFonts w:ascii="黑体" w:eastAsia="黑体" w:hAnsi="黑体" w:hint="eastAsia"/>
                <w:bCs/>
                <w:szCs w:val="21"/>
              </w:rPr>
              <w:t>龙骨铝方通</w:t>
            </w:r>
            <w:proofErr w:type="gramEnd"/>
            <w:r>
              <w:rPr>
                <w:rFonts w:ascii="黑体" w:eastAsia="黑体" w:hAnsi="黑体" w:hint="eastAsia"/>
                <w:bCs/>
                <w:szCs w:val="21"/>
              </w:rPr>
              <w:t>吊顶</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105</w:t>
            </w:r>
          </w:p>
        </w:tc>
        <w:tc>
          <w:tcPr>
            <w:tcW w:w="737" w:type="dxa"/>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bCs/>
                <w:szCs w:val="21"/>
              </w:rPr>
              <w:t>m</w:t>
            </w:r>
            <w:r>
              <w:rPr>
                <w:rFonts w:ascii="Calibri" w:eastAsia="黑体" w:hAnsi="Calibri" w:cs="Calibri"/>
                <w:bCs/>
                <w:szCs w:val="21"/>
                <w:vertAlign w:val="superscript"/>
              </w:rPr>
              <w:t>2</w:t>
            </w:r>
          </w:p>
        </w:tc>
        <w:tc>
          <w:tcPr>
            <w:tcW w:w="3150" w:type="dxa"/>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50*75mm</w:t>
            </w:r>
            <w:proofErr w:type="gramStart"/>
            <w:r>
              <w:rPr>
                <w:rFonts w:ascii="黑体" w:eastAsia="黑体" w:hAnsi="黑体" w:hint="eastAsia"/>
                <w:bCs/>
                <w:szCs w:val="21"/>
              </w:rPr>
              <w:t>铝方通</w:t>
            </w:r>
            <w:proofErr w:type="gramEnd"/>
          </w:p>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间隔</w:t>
            </w:r>
            <w:r>
              <w:rPr>
                <w:rFonts w:ascii="黑体" w:eastAsia="黑体" w:hAnsi="黑体" w:hint="eastAsia"/>
                <w:bCs/>
                <w:szCs w:val="21"/>
              </w:rPr>
              <w:t>100mm</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16</w:t>
            </w:r>
          </w:p>
        </w:tc>
        <w:tc>
          <w:tcPr>
            <w:tcW w:w="3212" w:type="dxa"/>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公共卫生间轻钢龙骨</w:t>
            </w:r>
            <w:r>
              <w:rPr>
                <w:rFonts w:ascii="黑体" w:eastAsia="黑体" w:hAnsi="黑体" w:hint="eastAsia"/>
                <w:bCs/>
                <w:szCs w:val="21"/>
              </w:rPr>
              <w:t>600*600</w:t>
            </w:r>
          </w:p>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铝扣板吊顶</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48.5</w:t>
            </w:r>
          </w:p>
        </w:tc>
        <w:tc>
          <w:tcPr>
            <w:tcW w:w="737" w:type="dxa"/>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bCs/>
                <w:szCs w:val="21"/>
              </w:rPr>
              <w:t>m</w:t>
            </w:r>
            <w:r>
              <w:rPr>
                <w:rFonts w:ascii="Calibri" w:eastAsia="黑体" w:hAnsi="Calibri" w:cs="Calibri"/>
                <w:bCs/>
                <w:szCs w:val="21"/>
                <w:vertAlign w:val="superscript"/>
              </w:rPr>
              <w:t>2</w:t>
            </w:r>
          </w:p>
        </w:tc>
        <w:tc>
          <w:tcPr>
            <w:tcW w:w="3150" w:type="dxa"/>
          </w:tcPr>
          <w:p w:rsidR="00A050B7" w:rsidRDefault="00A050B7">
            <w:pPr>
              <w:pStyle w:val="ad"/>
              <w:ind w:firstLineChars="0" w:firstLine="0"/>
              <w:jc w:val="center"/>
              <w:rPr>
                <w:rFonts w:ascii="黑体" w:eastAsia="黑体" w:hAnsi="黑体"/>
                <w:bCs/>
                <w:szCs w:val="21"/>
              </w:rPr>
            </w:pP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17</w:t>
            </w:r>
          </w:p>
        </w:tc>
        <w:tc>
          <w:tcPr>
            <w:tcW w:w="3212"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敞开办公室大理石窗台板安装</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20.5</w:t>
            </w:r>
          </w:p>
        </w:tc>
        <w:tc>
          <w:tcPr>
            <w:tcW w:w="737" w:type="dxa"/>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hint="eastAsia"/>
                <w:bCs/>
                <w:szCs w:val="21"/>
              </w:rPr>
              <w:t>m</w:t>
            </w:r>
          </w:p>
        </w:tc>
        <w:tc>
          <w:tcPr>
            <w:tcW w:w="3150" w:type="dxa"/>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人造大理石</w:t>
            </w:r>
            <w:proofErr w:type="gramStart"/>
            <w:r>
              <w:rPr>
                <w:rFonts w:ascii="黑体" w:eastAsia="黑体" w:hAnsi="黑体" w:hint="eastAsia"/>
                <w:bCs/>
                <w:szCs w:val="21"/>
              </w:rPr>
              <w:t>双层边</w:t>
            </w:r>
            <w:proofErr w:type="gramEnd"/>
            <w:r>
              <w:rPr>
                <w:rFonts w:ascii="黑体" w:eastAsia="黑体" w:hAnsi="黑体" w:hint="eastAsia"/>
                <w:bCs/>
                <w:szCs w:val="21"/>
              </w:rPr>
              <w:t>磨</w:t>
            </w:r>
            <w:r>
              <w:rPr>
                <w:rFonts w:ascii="黑体" w:eastAsia="黑体" w:hAnsi="黑体" w:hint="eastAsia"/>
                <w:bCs/>
                <w:szCs w:val="21"/>
              </w:rPr>
              <w:t>1/4</w:t>
            </w:r>
            <w:r>
              <w:rPr>
                <w:rFonts w:ascii="黑体" w:eastAsia="黑体" w:hAnsi="黑体" w:hint="eastAsia"/>
                <w:bCs/>
                <w:szCs w:val="21"/>
              </w:rPr>
              <w:t>圆，</w:t>
            </w:r>
          </w:p>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15cm</w:t>
            </w:r>
            <w:r>
              <w:rPr>
                <w:rFonts w:ascii="黑体" w:eastAsia="黑体" w:hAnsi="黑体" w:hint="eastAsia"/>
                <w:bCs/>
                <w:szCs w:val="21"/>
              </w:rPr>
              <w:t>宽</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18</w:t>
            </w:r>
          </w:p>
        </w:tc>
        <w:tc>
          <w:tcPr>
            <w:tcW w:w="3212" w:type="dxa"/>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敞开办公室弧形大理石窗台板</w:t>
            </w:r>
          </w:p>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安装</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23.5</w:t>
            </w:r>
          </w:p>
        </w:tc>
        <w:tc>
          <w:tcPr>
            <w:tcW w:w="737" w:type="dxa"/>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hint="eastAsia"/>
                <w:bCs/>
                <w:szCs w:val="21"/>
              </w:rPr>
              <w:t>m</w:t>
            </w:r>
          </w:p>
        </w:tc>
        <w:tc>
          <w:tcPr>
            <w:tcW w:w="3150" w:type="dxa"/>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人造大理石</w:t>
            </w:r>
            <w:proofErr w:type="gramStart"/>
            <w:r>
              <w:rPr>
                <w:rFonts w:ascii="黑体" w:eastAsia="黑体" w:hAnsi="黑体" w:hint="eastAsia"/>
                <w:bCs/>
                <w:szCs w:val="21"/>
              </w:rPr>
              <w:t>双层边</w:t>
            </w:r>
            <w:proofErr w:type="gramEnd"/>
            <w:r>
              <w:rPr>
                <w:rFonts w:ascii="黑体" w:eastAsia="黑体" w:hAnsi="黑体" w:hint="eastAsia"/>
                <w:bCs/>
                <w:szCs w:val="21"/>
              </w:rPr>
              <w:t>磨</w:t>
            </w:r>
            <w:r>
              <w:rPr>
                <w:rFonts w:ascii="黑体" w:eastAsia="黑体" w:hAnsi="黑体" w:hint="eastAsia"/>
                <w:bCs/>
                <w:szCs w:val="21"/>
              </w:rPr>
              <w:t>1/4</w:t>
            </w:r>
            <w:r>
              <w:rPr>
                <w:rFonts w:ascii="黑体" w:eastAsia="黑体" w:hAnsi="黑体" w:hint="eastAsia"/>
                <w:bCs/>
                <w:szCs w:val="21"/>
              </w:rPr>
              <w:t>圆，</w:t>
            </w:r>
          </w:p>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15cm</w:t>
            </w:r>
            <w:r>
              <w:rPr>
                <w:rFonts w:ascii="黑体" w:eastAsia="黑体" w:hAnsi="黑体" w:hint="eastAsia"/>
                <w:bCs/>
                <w:szCs w:val="21"/>
              </w:rPr>
              <w:t>宽</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19</w:t>
            </w:r>
          </w:p>
        </w:tc>
        <w:tc>
          <w:tcPr>
            <w:tcW w:w="3212"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盥洗间</w:t>
            </w:r>
            <w:proofErr w:type="gramStart"/>
            <w:r>
              <w:rPr>
                <w:rFonts w:ascii="黑体" w:eastAsia="黑体" w:hAnsi="黑体" w:hint="eastAsia"/>
                <w:bCs/>
                <w:szCs w:val="21"/>
              </w:rPr>
              <w:t>不锈钢门套安装</w:t>
            </w:r>
            <w:proofErr w:type="gramEnd"/>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1</w:t>
            </w:r>
          </w:p>
        </w:tc>
        <w:tc>
          <w:tcPr>
            <w:tcW w:w="737" w:type="dxa"/>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hint="eastAsia"/>
                <w:bCs/>
                <w:szCs w:val="21"/>
              </w:rPr>
              <w:t>套</w:t>
            </w:r>
          </w:p>
        </w:tc>
        <w:tc>
          <w:tcPr>
            <w:tcW w:w="3150"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1500*2200mm</w:t>
            </w:r>
            <w:r>
              <w:rPr>
                <w:rFonts w:ascii="黑体" w:eastAsia="黑体" w:hAnsi="黑体" w:hint="eastAsia"/>
                <w:bCs/>
                <w:szCs w:val="21"/>
              </w:rPr>
              <w:t>，</w:t>
            </w:r>
            <w:r>
              <w:rPr>
                <w:rFonts w:ascii="黑体" w:eastAsia="黑体" w:hAnsi="黑体" w:hint="eastAsia"/>
                <w:bCs/>
                <w:szCs w:val="21"/>
              </w:rPr>
              <w:t>1mm</w:t>
            </w:r>
            <w:r>
              <w:rPr>
                <w:rFonts w:ascii="黑体" w:eastAsia="黑体" w:hAnsi="黑体" w:hint="eastAsia"/>
                <w:bCs/>
                <w:szCs w:val="21"/>
              </w:rPr>
              <w:t>不锈钢</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20</w:t>
            </w:r>
          </w:p>
        </w:tc>
        <w:tc>
          <w:tcPr>
            <w:tcW w:w="3212" w:type="dxa"/>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男、女卫生间成品实木复合门及门套安装</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2</w:t>
            </w:r>
          </w:p>
        </w:tc>
        <w:tc>
          <w:tcPr>
            <w:tcW w:w="737" w:type="dxa"/>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hint="eastAsia"/>
                <w:bCs/>
                <w:szCs w:val="21"/>
              </w:rPr>
              <w:t>套</w:t>
            </w:r>
          </w:p>
        </w:tc>
        <w:tc>
          <w:tcPr>
            <w:tcW w:w="3150"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850*2000mm</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21</w:t>
            </w:r>
          </w:p>
        </w:tc>
        <w:tc>
          <w:tcPr>
            <w:tcW w:w="3212"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嵌入式照明配电箱</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5</w:t>
            </w:r>
          </w:p>
        </w:tc>
        <w:tc>
          <w:tcPr>
            <w:tcW w:w="737" w:type="dxa"/>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hint="eastAsia"/>
                <w:bCs/>
                <w:szCs w:val="21"/>
              </w:rPr>
              <w:t>台</w:t>
            </w:r>
          </w:p>
        </w:tc>
        <w:tc>
          <w:tcPr>
            <w:tcW w:w="3150" w:type="dxa"/>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德力西、正泰、鸿雁同档品牌开关，</w:t>
            </w:r>
            <w:r>
              <w:rPr>
                <w:rFonts w:ascii="黑体" w:eastAsia="黑体" w:hAnsi="黑体" w:hint="eastAsia"/>
                <w:bCs/>
                <w:szCs w:val="21"/>
              </w:rPr>
              <w:t>40A/3P=1</w:t>
            </w:r>
            <w:r>
              <w:rPr>
                <w:rFonts w:ascii="黑体" w:eastAsia="黑体" w:hAnsi="黑体" w:hint="eastAsia"/>
                <w:bCs/>
                <w:szCs w:val="21"/>
              </w:rPr>
              <w:t>只</w:t>
            </w:r>
          </w:p>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20A</w:t>
            </w:r>
            <w:r>
              <w:rPr>
                <w:rFonts w:ascii="黑体" w:eastAsia="黑体" w:hAnsi="黑体" w:hint="eastAsia"/>
                <w:bCs/>
                <w:szCs w:val="21"/>
              </w:rPr>
              <w:t>漏保</w:t>
            </w:r>
            <w:r>
              <w:rPr>
                <w:rFonts w:ascii="黑体" w:eastAsia="黑体" w:hAnsi="黑体" w:hint="eastAsia"/>
                <w:bCs/>
                <w:szCs w:val="21"/>
              </w:rPr>
              <w:t>/2P=6</w:t>
            </w:r>
            <w:r>
              <w:rPr>
                <w:rFonts w:ascii="黑体" w:eastAsia="黑体" w:hAnsi="黑体" w:hint="eastAsia"/>
                <w:bCs/>
                <w:szCs w:val="21"/>
              </w:rPr>
              <w:t>只，</w:t>
            </w:r>
            <w:r>
              <w:rPr>
                <w:rFonts w:ascii="黑体" w:eastAsia="黑体" w:hAnsi="黑体" w:hint="eastAsia"/>
                <w:bCs/>
                <w:szCs w:val="21"/>
              </w:rPr>
              <w:t>16A/1P=5</w:t>
            </w:r>
            <w:r>
              <w:rPr>
                <w:rFonts w:ascii="黑体" w:eastAsia="黑体" w:hAnsi="黑体" w:hint="eastAsia"/>
                <w:bCs/>
                <w:szCs w:val="21"/>
              </w:rPr>
              <w:t>只</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22</w:t>
            </w:r>
          </w:p>
        </w:tc>
        <w:tc>
          <w:tcPr>
            <w:tcW w:w="3212"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电源电缆桥架</w:t>
            </w:r>
            <w:r>
              <w:rPr>
                <w:rFonts w:ascii="黑体" w:eastAsia="黑体" w:hAnsi="黑体" w:hint="eastAsia"/>
                <w:bCs/>
                <w:szCs w:val="21"/>
              </w:rPr>
              <w:t>安装</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22</w:t>
            </w:r>
          </w:p>
        </w:tc>
        <w:tc>
          <w:tcPr>
            <w:tcW w:w="737" w:type="dxa"/>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hint="eastAsia"/>
                <w:bCs/>
                <w:szCs w:val="21"/>
              </w:rPr>
              <w:t>m</w:t>
            </w:r>
          </w:p>
        </w:tc>
        <w:tc>
          <w:tcPr>
            <w:tcW w:w="3150"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150*100mm</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22</w:t>
            </w:r>
          </w:p>
        </w:tc>
        <w:tc>
          <w:tcPr>
            <w:tcW w:w="3212"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照明铁</w:t>
            </w:r>
            <w:proofErr w:type="gramStart"/>
            <w:r>
              <w:rPr>
                <w:rFonts w:ascii="黑体" w:eastAsia="黑体" w:hAnsi="黑体" w:hint="eastAsia"/>
                <w:bCs/>
                <w:szCs w:val="21"/>
              </w:rPr>
              <w:t>穿线管</w:t>
            </w:r>
            <w:proofErr w:type="gramEnd"/>
            <w:r>
              <w:rPr>
                <w:rFonts w:ascii="黑体" w:eastAsia="黑体" w:hAnsi="黑体" w:hint="eastAsia"/>
                <w:bCs/>
                <w:szCs w:val="21"/>
              </w:rPr>
              <w:t>GB15</w:t>
            </w:r>
            <w:r>
              <w:rPr>
                <w:rFonts w:ascii="黑体" w:eastAsia="黑体" w:hAnsi="黑体" w:hint="eastAsia"/>
                <w:bCs/>
                <w:szCs w:val="21"/>
              </w:rPr>
              <w:t>明装</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260</w:t>
            </w:r>
          </w:p>
        </w:tc>
        <w:tc>
          <w:tcPr>
            <w:tcW w:w="737" w:type="dxa"/>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hint="eastAsia"/>
                <w:bCs/>
                <w:szCs w:val="21"/>
              </w:rPr>
              <w:t>m</w:t>
            </w:r>
          </w:p>
        </w:tc>
        <w:tc>
          <w:tcPr>
            <w:tcW w:w="3150" w:type="dxa"/>
          </w:tcPr>
          <w:p w:rsidR="00A050B7" w:rsidRDefault="00A050B7">
            <w:pPr>
              <w:pStyle w:val="ad"/>
              <w:ind w:firstLineChars="0" w:firstLine="0"/>
              <w:jc w:val="center"/>
              <w:rPr>
                <w:rFonts w:ascii="黑体" w:eastAsia="黑体" w:hAnsi="黑体"/>
                <w:bCs/>
                <w:szCs w:val="21"/>
              </w:rPr>
            </w:pP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23</w:t>
            </w:r>
          </w:p>
        </w:tc>
        <w:tc>
          <w:tcPr>
            <w:tcW w:w="3212" w:type="dxa"/>
            <w:vAlign w:val="center"/>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照明电线</w:t>
            </w:r>
            <w:r>
              <w:rPr>
                <w:rFonts w:ascii="黑体" w:eastAsia="黑体" w:hAnsi="黑体" w:hint="eastAsia"/>
                <w:bCs/>
                <w:szCs w:val="21"/>
              </w:rPr>
              <w:t>BV1.5mm</w:t>
            </w:r>
            <w:r>
              <w:rPr>
                <w:rFonts w:ascii="黑体" w:eastAsia="黑体" w:hAnsi="黑体" w:hint="eastAsia"/>
                <w:bCs/>
                <w:szCs w:val="21"/>
                <w:vertAlign w:val="superscript"/>
              </w:rPr>
              <w:t>2</w:t>
            </w:r>
            <w:r>
              <w:rPr>
                <w:rFonts w:ascii="黑体" w:eastAsia="黑体" w:hAnsi="黑体" w:hint="eastAsia"/>
                <w:bCs/>
                <w:szCs w:val="21"/>
              </w:rPr>
              <w:t>穿管</w:t>
            </w:r>
          </w:p>
        </w:tc>
        <w:tc>
          <w:tcPr>
            <w:tcW w:w="963" w:type="dxa"/>
            <w:vAlign w:val="center"/>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950</w:t>
            </w:r>
          </w:p>
        </w:tc>
        <w:tc>
          <w:tcPr>
            <w:tcW w:w="737" w:type="dxa"/>
            <w:vAlign w:val="center"/>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hint="eastAsia"/>
                <w:bCs/>
                <w:szCs w:val="21"/>
              </w:rPr>
              <w:t>m</w:t>
            </w:r>
          </w:p>
        </w:tc>
        <w:tc>
          <w:tcPr>
            <w:tcW w:w="3150" w:type="dxa"/>
            <w:vAlign w:val="center"/>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绿灯行、宝胜、宝能同档品牌</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24</w:t>
            </w:r>
          </w:p>
        </w:tc>
        <w:tc>
          <w:tcPr>
            <w:tcW w:w="3212" w:type="dxa"/>
            <w:vAlign w:val="center"/>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插座</w:t>
            </w:r>
            <w:r>
              <w:rPr>
                <w:rFonts w:ascii="黑体" w:eastAsia="黑体" w:hAnsi="黑体" w:hint="eastAsia"/>
                <w:bCs/>
                <w:szCs w:val="21"/>
              </w:rPr>
              <w:t>PVC</w:t>
            </w:r>
            <w:r>
              <w:rPr>
                <w:rFonts w:ascii="宋体" w:eastAsia="宋体" w:hAnsi="宋体" w:cs="宋体" w:hint="eastAsia"/>
                <w:bCs/>
                <w:szCs w:val="21"/>
              </w:rPr>
              <w:t>￠</w:t>
            </w:r>
            <w:r>
              <w:rPr>
                <w:rFonts w:ascii="黑体" w:eastAsia="黑体" w:hAnsi="黑体" w:hint="eastAsia"/>
                <w:bCs/>
                <w:szCs w:val="21"/>
              </w:rPr>
              <w:t>20</w:t>
            </w:r>
            <w:proofErr w:type="gramStart"/>
            <w:r>
              <w:rPr>
                <w:rFonts w:ascii="黑体" w:eastAsia="黑体" w:hAnsi="黑体" w:hint="eastAsia"/>
                <w:bCs/>
                <w:szCs w:val="21"/>
              </w:rPr>
              <w:t>穿线管暗</w:t>
            </w:r>
            <w:proofErr w:type="gramEnd"/>
            <w:r>
              <w:rPr>
                <w:rFonts w:ascii="黑体" w:eastAsia="黑体" w:hAnsi="黑体" w:hint="eastAsia"/>
                <w:bCs/>
                <w:szCs w:val="21"/>
              </w:rPr>
              <w:t>敷</w:t>
            </w:r>
          </w:p>
        </w:tc>
        <w:tc>
          <w:tcPr>
            <w:tcW w:w="963" w:type="dxa"/>
            <w:vAlign w:val="center"/>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210</w:t>
            </w:r>
          </w:p>
        </w:tc>
        <w:tc>
          <w:tcPr>
            <w:tcW w:w="737" w:type="dxa"/>
            <w:vAlign w:val="center"/>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hint="eastAsia"/>
                <w:bCs/>
                <w:szCs w:val="21"/>
              </w:rPr>
              <w:t>m</w:t>
            </w:r>
          </w:p>
        </w:tc>
        <w:tc>
          <w:tcPr>
            <w:tcW w:w="3150" w:type="dxa"/>
            <w:vAlign w:val="center"/>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绿灯行、宝胜、宝能同档品牌</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25</w:t>
            </w:r>
          </w:p>
        </w:tc>
        <w:tc>
          <w:tcPr>
            <w:tcW w:w="3212" w:type="dxa"/>
            <w:vAlign w:val="center"/>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插座电线</w:t>
            </w:r>
            <w:r>
              <w:rPr>
                <w:rFonts w:ascii="黑体" w:eastAsia="黑体" w:hAnsi="黑体" w:hint="eastAsia"/>
                <w:bCs/>
                <w:szCs w:val="21"/>
              </w:rPr>
              <w:t>BV4mm</w:t>
            </w:r>
            <w:r>
              <w:rPr>
                <w:rFonts w:ascii="黑体" w:eastAsia="黑体" w:hAnsi="黑体" w:hint="eastAsia"/>
                <w:bCs/>
                <w:szCs w:val="21"/>
                <w:vertAlign w:val="superscript"/>
              </w:rPr>
              <w:t>2</w:t>
            </w:r>
            <w:r>
              <w:rPr>
                <w:rFonts w:ascii="黑体" w:eastAsia="黑体" w:hAnsi="黑体" w:hint="eastAsia"/>
                <w:bCs/>
                <w:szCs w:val="21"/>
              </w:rPr>
              <w:t>穿管</w:t>
            </w:r>
          </w:p>
        </w:tc>
        <w:tc>
          <w:tcPr>
            <w:tcW w:w="963" w:type="dxa"/>
            <w:vAlign w:val="center"/>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500</w:t>
            </w:r>
          </w:p>
        </w:tc>
        <w:tc>
          <w:tcPr>
            <w:tcW w:w="737" w:type="dxa"/>
            <w:vAlign w:val="center"/>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hint="eastAsia"/>
                <w:bCs/>
                <w:szCs w:val="21"/>
              </w:rPr>
              <w:t>m</w:t>
            </w:r>
          </w:p>
        </w:tc>
        <w:tc>
          <w:tcPr>
            <w:tcW w:w="3150" w:type="dxa"/>
            <w:vAlign w:val="center"/>
          </w:tcPr>
          <w:p w:rsidR="00A050B7" w:rsidRDefault="00A050B7">
            <w:pPr>
              <w:jc w:val="center"/>
              <w:rPr>
                <w:rFonts w:ascii="黑体" w:eastAsia="黑体" w:hAnsi="黑体"/>
                <w:bCs/>
                <w:szCs w:val="21"/>
              </w:rPr>
            </w:pP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26</w:t>
            </w:r>
          </w:p>
        </w:tc>
        <w:tc>
          <w:tcPr>
            <w:tcW w:w="3212" w:type="dxa"/>
            <w:vAlign w:val="center"/>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插座电线</w:t>
            </w:r>
            <w:r>
              <w:rPr>
                <w:rFonts w:ascii="黑体" w:eastAsia="黑体" w:hAnsi="黑体" w:hint="eastAsia"/>
                <w:bCs/>
                <w:szCs w:val="21"/>
              </w:rPr>
              <w:t>BV2.5mm</w:t>
            </w:r>
            <w:r>
              <w:rPr>
                <w:rFonts w:ascii="黑体" w:eastAsia="黑体" w:hAnsi="黑体" w:hint="eastAsia"/>
                <w:bCs/>
                <w:szCs w:val="21"/>
                <w:vertAlign w:val="superscript"/>
              </w:rPr>
              <w:t>2</w:t>
            </w:r>
            <w:r>
              <w:rPr>
                <w:rFonts w:ascii="黑体" w:eastAsia="黑体" w:hAnsi="黑体" w:hint="eastAsia"/>
                <w:bCs/>
                <w:szCs w:val="21"/>
              </w:rPr>
              <w:t>穿管</w:t>
            </w:r>
          </w:p>
        </w:tc>
        <w:tc>
          <w:tcPr>
            <w:tcW w:w="963" w:type="dxa"/>
            <w:vAlign w:val="center"/>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85</w:t>
            </w:r>
          </w:p>
        </w:tc>
        <w:tc>
          <w:tcPr>
            <w:tcW w:w="737" w:type="dxa"/>
            <w:vAlign w:val="center"/>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hint="eastAsia"/>
                <w:bCs/>
                <w:szCs w:val="21"/>
              </w:rPr>
              <w:t>m</w:t>
            </w:r>
          </w:p>
        </w:tc>
        <w:tc>
          <w:tcPr>
            <w:tcW w:w="3150" w:type="dxa"/>
            <w:vAlign w:val="center"/>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绿灯行、宝胜、宝能或同档品牌</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27</w:t>
            </w:r>
          </w:p>
        </w:tc>
        <w:tc>
          <w:tcPr>
            <w:tcW w:w="3212" w:type="dxa"/>
            <w:vAlign w:val="center"/>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电源电缆</w:t>
            </w:r>
            <w:r>
              <w:rPr>
                <w:rFonts w:ascii="黑体" w:eastAsia="黑体" w:hAnsi="黑体" w:hint="eastAsia"/>
                <w:bCs/>
                <w:szCs w:val="21"/>
              </w:rPr>
              <w:t>YJV4*10+1*6mm</w:t>
            </w:r>
            <w:r>
              <w:rPr>
                <w:rFonts w:ascii="黑体" w:eastAsia="黑体" w:hAnsi="黑体" w:hint="eastAsia"/>
                <w:bCs/>
                <w:szCs w:val="21"/>
                <w:vertAlign w:val="superscript"/>
              </w:rPr>
              <w:t>2</w:t>
            </w:r>
            <w:r>
              <w:rPr>
                <w:rFonts w:ascii="黑体" w:eastAsia="黑体" w:hAnsi="黑体" w:hint="eastAsia"/>
                <w:bCs/>
                <w:szCs w:val="21"/>
              </w:rPr>
              <w:t>沿</w:t>
            </w:r>
          </w:p>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桥架敷设</w:t>
            </w:r>
          </w:p>
        </w:tc>
        <w:tc>
          <w:tcPr>
            <w:tcW w:w="963" w:type="dxa"/>
            <w:vAlign w:val="center"/>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84</w:t>
            </w:r>
          </w:p>
        </w:tc>
        <w:tc>
          <w:tcPr>
            <w:tcW w:w="737" w:type="dxa"/>
            <w:vAlign w:val="center"/>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hint="eastAsia"/>
                <w:bCs/>
                <w:szCs w:val="21"/>
              </w:rPr>
              <w:t>m</w:t>
            </w:r>
          </w:p>
        </w:tc>
        <w:tc>
          <w:tcPr>
            <w:tcW w:w="3150" w:type="dxa"/>
            <w:vAlign w:val="center"/>
          </w:tcPr>
          <w:p w:rsidR="00A050B7" w:rsidRDefault="00A76E6B">
            <w:pPr>
              <w:jc w:val="center"/>
              <w:rPr>
                <w:rFonts w:ascii="黑体" w:eastAsia="黑体" w:hAnsi="黑体"/>
                <w:bCs/>
                <w:szCs w:val="21"/>
              </w:rPr>
            </w:pPr>
            <w:r>
              <w:rPr>
                <w:rFonts w:ascii="黑体" w:eastAsia="黑体" w:hAnsi="黑体" w:hint="eastAsia"/>
                <w:bCs/>
                <w:szCs w:val="21"/>
              </w:rPr>
              <w:t>绿灯行、宝胜、宝能或同档品牌</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28</w:t>
            </w:r>
          </w:p>
        </w:tc>
        <w:tc>
          <w:tcPr>
            <w:tcW w:w="3212" w:type="dxa"/>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敞开办公室杆吊式</w:t>
            </w:r>
          </w:p>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LED</w:t>
            </w:r>
            <w:r>
              <w:rPr>
                <w:rFonts w:ascii="黑体" w:eastAsia="黑体" w:hAnsi="黑体" w:hint="eastAsia"/>
                <w:bCs/>
                <w:szCs w:val="21"/>
              </w:rPr>
              <w:t>照明灯</w:t>
            </w:r>
            <w:r>
              <w:rPr>
                <w:rFonts w:ascii="黑体" w:eastAsia="黑体" w:hAnsi="黑体" w:hint="eastAsia"/>
                <w:bCs/>
                <w:szCs w:val="21"/>
              </w:rPr>
              <w:t>100*1200</w:t>
            </w:r>
            <w:r>
              <w:rPr>
                <w:rFonts w:ascii="黑体" w:eastAsia="黑体" w:hAnsi="黑体" w:hint="eastAsia"/>
                <w:bCs/>
                <w:szCs w:val="21"/>
              </w:rPr>
              <w:t>安装</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71</w:t>
            </w:r>
          </w:p>
        </w:tc>
        <w:tc>
          <w:tcPr>
            <w:tcW w:w="737" w:type="dxa"/>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hint="eastAsia"/>
                <w:bCs/>
                <w:szCs w:val="21"/>
              </w:rPr>
              <w:t>只</w:t>
            </w:r>
          </w:p>
        </w:tc>
        <w:tc>
          <w:tcPr>
            <w:tcW w:w="3150"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三雄极光、星牌、佛山同档品牌</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29</w:t>
            </w:r>
          </w:p>
        </w:tc>
        <w:tc>
          <w:tcPr>
            <w:tcW w:w="3212" w:type="dxa"/>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走廊、电梯厅嵌入式</w:t>
            </w:r>
            <w:r>
              <w:rPr>
                <w:rFonts w:ascii="黑体" w:eastAsia="黑体" w:hAnsi="黑体" w:hint="eastAsia"/>
                <w:bCs/>
                <w:szCs w:val="21"/>
              </w:rPr>
              <w:t>LED</w:t>
            </w:r>
            <w:r>
              <w:rPr>
                <w:rFonts w:ascii="黑体" w:eastAsia="黑体" w:hAnsi="黑体" w:hint="eastAsia"/>
                <w:bCs/>
                <w:szCs w:val="21"/>
              </w:rPr>
              <w:t>照明灯</w:t>
            </w:r>
            <w:r>
              <w:rPr>
                <w:rFonts w:ascii="黑体" w:eastAsia="黑体" w:hAnsi="黑体" w:hint="eastAsia"/>
                <w:bCs/>
                <w:szCs w:val="21"/>
              </w:rPr>
              <w:t>100*1200</w:t>
            </w:r>
            <w:r>
              <w:rPr>
                <w:rFonts w:ascii="黑体" w:eastAsia="黑体" w:hAnsi="黑体" w:hint="eastAsia"/>
                <w:bCs/>
                <w:szCs w:val="21"/>
              </w:rPr>
              <w:t>安装</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11</w:t>
            </w:r>
          </w:p>
        </w:tc>
        <w:tc>
          <w:tcPr>
            <w:tcW w:w="737" w:type="dxa"/>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hint="eastAsia"/>
                <w:bCs/>
                <w:szCs w:val="21"/>
              </w:rPr>
              <w:t>只</w:t>
            </w:r>
          </w:p>
        </w:tc>
        <w:tc>
          <w:tcPr>
            <w:tcW w:w="3150" w:type="dxa"/>
          </w:tcPr>
          <w:p w:rsidR="00A050B7" w:rsidRDefault="00A76E6B">
            <w:pPr>
              <w:spacing w:line="480" w:lineRule="auto"/>
              <w:jc w:val="center"/>
              <w:rPr>
                <w:rFonts w:ascii="黑体" w:eastAsia="黑体" w:hAnsi="黑体"/>
                <w:bCs/>
                <w:szCs w:val="21"/>
              </w:rPr>
            </w:pPr>
            <w:r>
              <w:rPr>
                <w:rFonts w:ascii="黑体" w:eastAsia="黑体" w:hAnsi="黑体" w:hint="eastAsia"/>
                <w:bCs/>
                <w:szCs w:val="21"/>
              </w:rPr>
              <w:t>三雄极光、星牌、佛山同档品牌</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lastRenderedPageBreak/>
              <w:t>30</w:t>
            </w:r>
          </w:p>
        </w:tc>
        <w:tc>
          <w:tcPr>
            <w:tcW w:w="3212" w:type="dxa"/>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公共卫生间平板照明灯</w:t>
            </w:r>
            <w:r>
              <w:rPr>
                <w:rFonts w:ascii="黑体" w:eastAsia="黑体" w:hAnsi="黑体" w:hint="eastAsia"/>
                <w:bCs/>
                <w:szCs w:val="21"/>
              </w:rPr>
              <w:t>600*600</w:t>
            </w:r>
            <w:r>
              <w:rPr>
                <w:rFonts w:ascii="黑体" w:eastAsia="黑体" w:hAnsi="黑体" w:hint="eastAsia"/>
                <w:bCs/>
                <w:szCs w:val="21"/>
              </w:rPr>
              <w:t>安装</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6</w:t>
            </w:r>
          </w:p>
        </w:tc>
        <w:tc>
          <w:tcPr>
            <w:tcW w:w="737" w:type="dxa"/>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hint="eastAsia"/>
                <w:bCs/>
                <w:szCs w:val="21"/>
              </w:rPr>
              <w:t>只</w:t>
            </w:r>
          </w:p>
        </w:tc>
        <w:tc>
          <w:tcPr>
            <w:tcW w:w="3150" w:type="dxa"/>
          </w:tcPr>
          <w:p w:rsidR="00A050B7" w:rsidRDefault="00A76E6B">
            <w:pPr>
              <w:spacing w:line="480" w:lineRule="auto"/>
              <w:jc w:val="center"/>
              <w:rPr>
                <w:rFonts w:ascii="黑体" w:eastAsia="黑体" w:hAnsi="黑体"/>
                <w:bCs/>
                <w:szCs w:val="21"/>
              </w:rPr>
            </w:pPr>
            <w:r>
              <w:rPr>
                <w:rFonts w:ascii="黑体" w:eastAsia="黑体" w:hAnsi="黑体" w:hint="eastAsia"/>
                <w:bCs/>
                <w:szCs w:val="21"/>
              </w:rPr>
              <w:t>三雄极光、星牌、佛山同档品牌</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31</w:t>
            </w:r>
          </w:p>
        </w:tc>
        <w:tc>
          <w:tcPr>
            <w:tcW w:w="3212" w:type="dxa"/>
          </w:tcPr>
          <w:p w:rsidR="00A050B7" w:rsidRDefault="00A76E6B">
            <w:pPr>
              <w:pStyle w:val="ad"/>
              <w:spacing w:line="480" w:lineRule="auto"/>
              <w:ind w:firstLineChars="0" w:firstLine="0"/>
              <w:jc w:val="center"/>
              <w:rPr>
                <w:rFonts w:ascii="黑体" w:eastAsia="黑体" w:hAnsi="黑体"/>
                <w:bCs/>
                <w:szCs w:val="21"/>
              </w:rPr>
            </w:pPr>
            <w:proofErr w:type="gramStart"/>
            <w:r>
              <w:rPr>
                <w:rFonts w:ascii="黑体" w:eastAsia="黑体" w:hAnsi="黑体" w:hint="eastAsia"/>
                <w:bCs/>
                <w:szCs w:val="21"/>
              </w:rPr>
              <w:t>五孔暗插座</w:t>
            </w:r>
            <w:proofErr w:type="gramEnd"/>
            <w:r>
              <w:rPr>
                <w:rFonts w:ascii="黑体" w:eastAsia="黑体" w:hAnsi="黑体" w:hint="eastAsia"/>
                <w:bCs/>
                <w:szCs w:val="21"/>
              </w:rPr>
              <w:t>安装</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50</w:t>
            </w:r>
          </w:p>
        </w:tc>
        <w:tc>
          <w:tcPr>
            <w:tcW w:w="737" w:type="dxa"/>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hint="eastAsia"/>
                <w:bCs/>
                <w:szCs w:val="21"/>
              </w:rPr>
              <w:t>只</w:t>
            </w:r>
          </w:p>
        </w:tc>
        <w:tc>
          <w:tcPr>
            <w:tcW w:w="3150"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公牛、西门子、西蒙同档品牌</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32</w:t>
            </w:r>
          </w:p>
        </w:tc>
        <w:tc>
          <w:tcPr>
            <w:tcW w:w="3212"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入户网线敷设</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600</w:t>
            </w:r>
          </w:p>
        </w:tc>
        <w:tc>
          <w:tcPr>
            <w:tcW w:w="737" w:type="dxa"/>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hint="eastAsia"/>
                <w:bCs/>
                <w:szCs w:val="21"/>
              </w:rPr>
              <w:t>m</w:t>
            </w:r>
          </w:p>
        </w:tc>
        <w:tc>
          <w:tcPr>
            <w:tcW w:w="3150" w:type="dxa"/>
          </w:tcPr>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海康威视、安普、大华六类网线</w:t>
            </w:r>
          </w:p>
          <w:p w:rsidR="00A050B7" w:rsidRDefault="00A76E6B">
            <w:pPr>
              <w:pStyle w:val="ad"/>
              <w:ind w:firstLineChars="0" w:firstLine="0"/>
              <w:jc w:val="center"/>
              <w:rPr>
                <w:rFonts w:ascii="黑体" w:eastAsia="黑体" w:hAnsi="黑体"/>
                <w:bCs/>
                <w:szCs w:val="21"/>
              </w:rPr>
            </w:pPr>
            <w:r>
              <w:rPr>
                <w:rFonts w:ascii="黑体" w:eastAsia="黑体" w:hAnsi="黑体" w:hint="eastAsia"/>
                <w:bCs/>
                <w:szCs w:val="21"/>
              </w:rPr>
              <w:t>穿管、沿桥架</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33</w:t>
            </w:r>
          </w:p>
        </w:tc>
        <w:tc>
          <w:tcPr>
            <w:tcW w:w="3212"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弱电箱墙内暗敷</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5</w:t>
            </w:r>
          </w:p>
        </w:tc>
        <w:tc>
          <w:tcPr>
            <w:tcW w:w="737" w:type="dxa"/>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hint="eastAsia"/>
                <w:bCs/>
                <w:szCs w:val="21"/>
              </w:rPr>
              <w:t>只</w:t>
            </w:r>
          </w:p>
        </w:tc>
        <w:tc>
          <w:tcPr>
            <w:tcW w:w="3150"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300*300</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三</w:t>
            </w:r>
          </w:p>
        </w:tc>
        <w:tc>
          <w:tcPr>
            <w:tcW w:w="3212"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窗户维修</w:t>
            </w:r>
          </w:p>
        </w:tc>
        <w:tc>
          <w:tcPr>
            <w:tcW w:w="963" w:type="dxa"/>
          </w:tcPr>
          <w:p w:rsidR="00A050B7" w:rsidRDefault="00A050B7">
            <w:pPr>
              <w:pStyle w:val="ad"/>
              <w:spacing w:line="480" w:lineRule="auto"/>
              <w:ind w:firstLineChars="0" w:firstLine="0"/>
              <w:jc w:val="center"/>
              <w:rPr>
                <w:rFonts w:ascii="黑体" w:eastAsia="黑体" w:hAnsi="黑体"/>
                <w:bCs/>
                <w:szCs w:val="21"/>
              </w:rPr>
            </w:pPr>
          </w:p>
        </w:tc>
        <w:tc>
          <w:tcPr>
            <w:tcW w:w="737" w:type="dxa"/>
          </w:tcPr>
          <w:p w:rsidR="00A050B7" w:rsidRDefault="00A050B7">
            <w:pPr>
              <w:pStyle w:val="ad"/>
              <w:spacing w:line="480" w:lineRule="auto"/>
              <w:ind w:firstLineChars="0" w:firstLine="0"/>
              <w:jc w:val="center"/>
              <w:rPr>
                <w:rFonts w:ascii="Calibri" w:eastAsia="黑体" w:hAnsi="Calibri" w:cs="Calibri"/>
                <w:bCs/>
                <w:szCs w:val="21"/>
              </w:rPr>
            </w:pPr>
          </w:p>
        </w:tc>
        <w:tc>
          <w:tcPr>
            <w:tcW w:w="3150" w:type="dxa"/>
          </w:tcPr>
          <w:p w:rsidR="00A050B7" w:rsidRDefault="00A050B7">
            <w:pPr>
              <w:pStyle w:val="ad"/>
              <w:spacing w:line="480" w:lineRule="auto"/>
              <w:ind w:firstLineChars="0" w:firstLine="0"/>
              <w:jc w:val="center"/>
              <w:rPr>
                <w:rFonts w:ascii="黑体" w:eastAsia="黑体" w:hAnsi="黑体"/>
                <w:bCs/>
                <w:szCs w:val="21"/>
              </w:rPr>
            </w:pP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1</w:t>
            </w:r>
          </w:p>
        </w:tc>
        <w:tc>
          <w:tcPr>
            <w:tcW w:w="3212"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铝合金推拉窗密封条更换</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16.4</w:t>
            </w:r>
          </w:p>
        </w:tc>
        <w:tc>
          <w:tcPr>
            <w:tcW w:w="737" w:type="dxa"/>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bCs/>
                <w:szCs w:val="21"/>
              </w:rPr>
              <w:t>m</w:t>
            </w:r>
            <w:r>
              <w:rPr>
                <w:rFonts w:ascii="Calibri" w:eastAsia="黑体" w:hAnsi="Calibri" w:cs="Calibri"/>
                <w:bCs/>
                <w:szCs w:val="21"/>
                <w:vertAlign w:val="superscript"/>
              </w:rPr>
              <w:t>2</w:t>
            </w:r>
          </w:p>
        </w:tc>
        <w:tc>
          <w:tcPr>
            <w:tcW w:w="3150" w:type="dxa"/>
          </w:tcPr>
          <w:p w:rsidR="00A050B7" w:rsidRDefault="00A050B7">
            <w:pPr>
              <w:pStyle w:val="ad"/>
              <w:spacing w:line="480" w:lineRule="auto"/>
              <w:ind w:firstLineChars="0" w:firstLine="0"/>
              <w:jc w:val="center"/>
              <w:rPr>
                <w:rFonts w:ascii="黑体" w:eastAsia="黑体" w:hAnsi="黑体"/>
                <w:bCs/>
                <w:szCs w:val="21"/>
              </w:rPr>
            </w:pP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2</w:t>
            </w:r>
          </w:p>
        </w:tc>
        <w:tc>
          <w:tcPr>
            <w:tcW w:w="3212"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铝合金推拉窗滑轮更换</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8</w:t>
            </w:r>
          </w:p>
        </w:tc>
        <w:tc>
          <w:tcPr>
            <w:tcW w:w="737" w:type="dxa"/>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hint="eastAsia"/>
                <w:bCs/>
                <w:szCs w:val="21"/>
              </w:rPr>
              <w:t>扇</w:t>
            </w:r>
          </w:p>
        </w:tc>
        <w:tc>
          <w:tcPr>
            <w:tcW w:w="3150" w:type="dxa"/>
          </w:tcPr>
          <w:p w:rsidR="00A050B7" w:rsidRDefault="00A76E6B">
            <w:pPr>
              <w:pStyle w:val="ad"/>
              <w:spacing w:line="480" w:lineRule="auto"/>
              <w:ind w:firstLineChars="0" w:firstLine="0"/>
              <w:jc w:val="center"/>
              <w:rPr>
                <w:rFonts w:ascii="黑体" w:eastAsia="黑体" w:hAnsi="黑体"/>
                <w:bCs/>
                <w:szCs w:val="21"/>
              </w:rPr>
            </w:pPr>
            <w:r>
              <w:rPr>
                <w:rFonts w:ascii="等线" w:eastAsia="等线" w:hAnsi="等线" w:cs="等线" w:hint="eastAsia"/>
                <w:color w:val="000000"/>
                <w:szCs w:val="21"/>
              </w:rPr>
              <w:t>好博、</w:t>
            </w:r>
            <w:proofErr w:type="gramStart"/>
            <w:r>
              <w:rPr>
                <w:rFonts w:ascii="等线" w:eastAsia="等线" w:hAnsi="等线" w:cs="等线" w:hint="eastAsia"/>
                <w:color w:val="000000"/>
                <w:szCs w:val="21"/>
              </w:rPr>
              <w:t>坚</w:t>
            </w:r>
            <w:proofErr w:type="gramEnd"/>
            <w:r>
              <w:rPr>
                <w:rFonts w:ascii="等线" w:eastAsia="等线" w:hAnsi="等线" w:cs="等线" w:hint="eastAsia"/>
                <w:color w:val="000000"/>
                <w:szCs w:val="21"/>
              </w:rPr>
              <w:t>朗、落拓同档品牌</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3</w:t>
            </w:r>
          </w:p>
        </w:tc>
        <w:tc>
          <w:tcPr>
            <w:tcW w:w="3212"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铝合金纱窗</w:t>
            </w:r>
            <w:proofErr w:type="gramStart"/>
            <w:r>
              <w:rPr>
                <w:rFonts w:ascii="黑体" w:eastAsia="黑体" w:hAnsi="黑体" w:hint="eastAsia"/>
                <w:bCs/>
                <w:szCs w:val="21"/>
              </w:rPr>
              <w:t>金刚网</w:t>
            </w:r>
            <w:proofErr w:type="gramEnd"/>
            <w:r>
              <w:rPr>
                <w:rFonts w:ascii="黑体" w:eastAsia="黑体" w:hAnsi="黑体" w:hint="eastAsia"/>
                <w:bCs/>
                <w:szCs w:val="21"/>
              </w:rPr>
              <w:t>安装</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30</w:t>
            </w:r>
          </w:p>
        </w:tc>
        <w:tc>
          <w:tcPr>
            <w:tcW w:w="737" w:type="dxa"/>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hint="eastAsia"/>
                <w:bCs/>
                <w:szCs w:val="21"/>
              </w:rPr>
              <w:t>扇</w:t>
            </w:r>
          </w:p>
        </w:tc>
        <w:tc>
          <w:tcPr>
            <w:tcW w:w="3150" w:type="dxa"/>
          </w:tcPr>
          <w:p w:rsidR="00A050B7" w:rsidRDefault="00A050B7">
            <w:pPr>
              <w:pStyle w:val="ad"/>
              <w:spacing w:line="480" w:lineRule="auto"/>
              <w:ind w:firstLineChars="0" w:firstLine="0"/>
              <w:jc w:val="center"/>
              <w:rPr>
                <w:rFonts w:ascii="黑体" w:eastAsia="黑体" w:hAnsi="黑体"/>
                <w:bCs/>
                <w:szCs w:val="21"/>
              </w:rPr>
            </w:pP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4</w:t>
            </w:r>
          </w:p>
        </w:tc>
        <w:tc>
          <w:tcPr>
            <w:tcW w:w="3212"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铝合金推拉窗锁扣更换</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8</w:t>
            </w:r>
          </w:p>
        </w:tc>
        <w:tc>
          <w:tcPr>
            <w:tcW w:w="737" w:type="dxa"/>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hint="eastAsia"/>
                <w:bCs/>
                <w:szCs w:val="21"/>
              </w:rPr>
              <w:t>付</w:t>
            </w:r>
          </w:p>
        </w:tc>
        <w:tc>
          <w:tcPr>
            <w:tcW w:w="3150" w:type="dxa"/>
          </w:tcPr>
          <w:p w:rsidR="00A050B7" w:rsidRDefault="00A76E6B">
            <w:pPr>
              <w:pStyle w:val="ad"/>
              <w:spacing w:line="480" w:lineRule="auto"/>
              <w:ind w:firstLineChars="0" w:firstLine="0"/>
              <w:jc w:val="center"/>
              <w:rPr>
                <w:rFonts w:ascii="黑体" w:eastAsia="黑体" w:hAnsi="黑体"/>
                <w:bCs/>
                <w:szCs w:val="21"/>
              </w:rPr>
            </w:pPr>
            <w:r>
              <w:rPr>
                <w:rFonts w:ascii="等线" w:eastAsia="等线" w:hAnsi="等线" w:cs="等线" w:hint="eastAsia"/>
                <w:color w:val="000000"/>
                <w:szCs w:val="21"/>
              </w:rPr>
              <w:t>好博、</w:t>
            </w:r>
            <w:proofErr w:type="gramStart"/>
            <w:r>
              <w:rPr>
                <w:rFonts w:ascii="等线" w:eastAsia="等线" w:hAnsi="等线" w:cs="等线" w:hint="eastAsia"/>
                <w:color w:val="000000"/>
                <w:szCs w:val="21"/>
              </w:rPr>
              <w:t>坚</w:t>
            </w:r>
            <w:proofErr w:type="gramEnd"/>
            <w:r>
              <w:rPr>
                <w:rFonts w:ascii="等线" w:eastAsia="等线" w:hAnsi="等线" w:cs="等线" w:hint="eastAsia"/>
                <w:color w:val="000000"/>
                <w:szCs w:val="21"/>
              </w:rPr>
              <w:t>朗、落拓同档品牌</w:t>
            </w:r>
          </w:p>
        </w:tc>
      </w:tr>
      <w:tr w:rsidR="00A050B7">
        <w:tc>
          <w:tcPr>
            <w:tcW w:w="74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5</w:t>
            </w:r>
          </w:p>
        </w:tc>
        <w:tc>
          <w:tcPr>
            <w:tcW w:w="3212"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断桥铝窗户五金件更换</w:t>
            </w:r>
          </w:p>
        </w:tc>
        <w:tc>
          <w:tcPr>
            <w:tcW w:w="963" w:type="dxa"/>
          </w:tcPr>
          <w:p w:rsidR="00A050B7" w:rsidRDefault="00A76E6B">
            <w:pPr>
              <w:pStyle w:val="ad"/>
              <w:spacing w:line="480" w:lineRule="auto"/>
              <w:ind w:firstLineChars="0" w:firstLine="0"/>
              <w:jc w:val="center"/>
              <w:rPr>
                <w:rFonts w:ascii="黑体" w:eastAsia="黑体" w:hAnsi="黑体"/>
                <w:bCs/>
                <w:szCs w:val="21"/>
              </w:rPr>
            </w:pPr>
            <w:r>
              <w:rPr>
                <w:rFonts w:ascii="黑体" w:eastAsia="黑体" w:hAnsi="黑体" w:hint="eastAsia"/>
                <w:bCs/>
                <w:szCs w:val="21"/>
              </w:rPr>
              <w:t>18</w:t>
            </w:r>
          </w:p>
        </w:tc>
        <w:tc>
          <w:tcPr>
            <w:tcW w:w="737" w:type="dxa"/>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hint="eastAsia"/>
                <w:bCs/>
                <w:szCs w:val="21"/>
              </w:rPr>
              <w:t>套</w:t>
            </w:r>
          </w:p>
        </w:tc>
        <w:tc>
          <w:tcPr>
            <w:tcW w:w="3150" w:type="dxa"/>
          </w:tcPr>
          <w:p w:rsidR="00A050B7" w:rsidRDefault="00A76E6B">
            <w:pPr>
              <w:pStyle w:val="ad"/>
              <w:spacing w:line="480" w:lineRule="auto"/>
              <w:ind w:firstLineChars="0" w:firstLine="0"/>
              <w:jc w:val="center"/>
              <w:rPr>
                <w:rFonts w:ascii="黑体" w:eastAsia="黑体" w:hAnsi="黑体"/>
                <w:bCs/>
                <w:szCs w:val="21"/>
              </w:rPr>
            </w:pPr>
            <w:r>
              <w:rPr>
                <w:rFonts w:ascii="等线" w:eastAsia="等线" w:hAnsi="等线" w:cs="等线" w:hint="eastAsia"/>
                <w:color w:val="000000"/>
                <w:szCs w:val="21"/>
              </w:rPr>
              <w:t>好博、</w:t>
            </w:r>
            <w:proofErr w:type="gramStart"/>
            <w:r>
              <w:rPr>
                <w:rFonts w:ascii="等线" w:eastAsia="等线" w:hAnsi="等线" w:cs="等线" w:hint="eastAsia"/>
                <w:color w:val="000000"/>
                <w:szCs w:val="21"/>
              </w:rPr>
              <w:t>坚</w:t>
            </w:r>
            <w:proofErr w:type="gramEnd"/>
            <w:r>
              <w:rPr>
                <w:rFonts w:ascii="等线" w:eastAsia="等线" w:hAnsi="等线" w:cs="等线" w:hint="eastAsia"/>
                <w:color w:val="000000"/>
                <w:szCs w:val="21"/>
              </w:rPr>
              <w:t>朗、落拓同档品牌</w:t>
            </w:r>
          </w:p>
        </w:tc>
      </w:tr>
      <w:tr w:rsidR="00A050B7">
        <w:tc>
          <w:tcPr>
            <w:tcW w:w="5655" w:type="dxa"/>
            <w:gridSpan w:val="4"/>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hint="eastAsia"/>
                <w:bCs/>
                <w:szCs w:val="21"/>
              </w:rPr>
              <w:t>合</w:t>
            </w:r>
            <w:r>
              <w:rPr>
                <w:rFonts w:ascii="Calibri" w:eastAsia="黑体" w:hAnsi="Calibri" w:cs="Calibri" w:hint="eastAsia"/>
                <w:bCs/>
                <w:szCs w:val="21"/>
              </w:rPr>
              <w:t xml:space="preserve">   </w:t>
            </w:r>
            <w:r>
              <w:rPr>
                <w:rFonts w:ascii="Calibri" w:eastAsia="黑体" w:hAnsi="Calibri" w:cs="Calibri" w:hint="eastAsia"/>
                <w:bCs/>
                <w:szCs w:val="21"/>
              </w:rPr>
              <w:t>计</w:t>
            </w:r>
          </w:p>
        </w:tc>
        <w:tc>
          <w:tcPr>
            <w:tcW w:w="3150" w:type="dxa"/>
          </w:tcPr>
          <w:p w:rsidR="00A050B7" w:rsidRDefault="00A050B7">
            <w:pPr>
              <w:pStyle w:val="ad"/>
              <w:spacing w:line="480" w:lineRule="auto"/>
              <w:ind w:firstLineChars="0" w:firstLine="0"/>
              <w:jc w:val="center"/>
              <w:rPr>
                <w:rFonts w:ascii="黑体" w:eastAsia="黑体" w:hAnsi="黑体"/>
                <w:bCs/>
                <w:szCs w:val="21"/>
              </w:rPr>
            </w:pPr>
          </w:p>
        </w:tc>
      </w:tr>
      <w:tr w:rsidR="00A050B7">
        <w:tc>
          <w:tcPr>
            <w:tcW w:w="5655" w:type="dxa"/>
            <w:gridSpan w:val="4"/>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hint="eastAsia"/>
                <w:bCs/>
                <w:szCs w:val="21"/>
              </w:rPr>
              <w:t>税</w:t>
            </w:r>
            <w:r>
              <w:rPr>
                <w:rFonts w:ascii="Calibri" w:eastAsia="黑体" w:hAnsi="Calibri" w:cs="Calibri" w:hint="eastAsia"/>
                <w:bCs/>
                <w:szCs w:val="21"/>
              </w:rPr>
              <w:t xml:space="preserve">   </w:t>
            </w:r>
            <w:r>
              <w:rPr>
                <w:rFonts w:ascii="Calibri" w:eastAsia="黑体" w:hAnsi="Calibri" w:cs="Calibri" w:hint="eastAsia"/>
                <w:bCs/>
                <w:szCs w:val="21"/>
              </w:rPr>
              <w:t>金</w:t>
            </w:r>
          </w:p>
        </w:tc>
        <w:tc>
          <w:tcPr>
            <w:tcW w:w="3150" w:type="dxa"/>
          </w:tcPr>
          <w:p w:rsidR="00A050B7" w:rsidRDefault="00A050B7">
            <w:pPr>
              <w:pStyle w:val="ad"/>
              <w:spacing w:line="480" w:lineRule="auto"/>
              <w:ind w:firstLineChars="0" w:firstLine="0"/>
              <w:jc w:val="center"/>
              <w:rPr>
                <w:rFonts w:ascii="黑体" w:eastAsia="黑体" w:hAnsi="黑体"/>
                <w:bCs/>
                <w:szCs w:val="21"/>
              </w:rPr>
            </w:pPr>
          </w:p>
        </w:tc>
      </w:tr>
      <w:tr w:rsidR="00A050B7">
        <w:tc>
          <w:tcPr>
            <w:tcW w:w="5655" w:type="dxa"/>
            <w:gridSpan w:val="4"/>
          </w:tcPr>
          <w:p w:rsidR="00A050B7" w:rsidRDefault="00A76E6B">
            <w:pPr>
              <w:pStyle w:val="ad"/>
              <w:spacing w:line="480" w:lineRule="auto"/>
              <w:ind w:firstLineChars="0" w:firstLine="0"/>
              <w:jc w:val="center"/>
              <w:rPr>
                <w:rFonts w:ascii="Calibri" w:eastAsia="黑体" w:hAnsi="Calibri" w:cs="Calibri"/>
                <w:bCs/>
                <w:szCs w:val="21"/>
              </w:rPr>
            </w:pPr>
            <w:r>
              <w:rPr>
                <w:rFonts w:ascii="Calibri" w:eastAsia="黑体" w:hAnsi="Calibri" w:cs="Calibri" w:hint="eastAsia"/>
                <w:bCs/>
                <w:szCs w:val="21"/>
              </w:rPr>
              <w:t>工程造价</w:t>
            </w:r>
          </w:p>
        </w:tc>
        <w:tc>
          <w:tcPr>
            <w:tcW w:w="3150" w:type="dxa"/>
          </w:tcPr>
          <w:p w:rsidR="00A050B7" w:rsidRDefault="00A050B7">
            <w:pPr>
              <w:pStyle w:val="ad"/>
              <w:spacing w:line="480" w:lineRule="auto"/>
              <w:ind w:firstLineChars="0" w:firstLine="0"/>
              <w:jc w:val="center"/>
              <w:rPr>
                <w:rFonts w:ascii="黑体" w:eastAsia="黑体" w:hAnsi="黑体"/>
                <w:bCs/>
                <w:szCs w:val="21"/>
              </w:rPr>
            </w:pPr>
          </w:p>
        </w:tc>
      </w:tr>
    </w:tbl>
    <w:p w:rsidR="00A050B7" w:rsidRDefault="00A050B7">
      <w:pPr>
        <w:pStyle w:val="a9"/>
      </w:pPr>
    </w:p>
    <w:p w:rsidR="00A050B7" w:rsidRDefault="00A050B7">
      <w:pPr>
        <w:pStyle w:val="a9"/>
      </w:pPr>
    </w:p>
    <w:p w:rsidR="00A050B7" w:rsidRDefault="00A050B7">
      <w:pPr>
        <w:pStyle w:val="a9"/>
        <w:ind w:firstLine="0"/>
      </w:pPr>
    </w:p>
    <w:sectPr w:rsidR="00A050B7">
      <w:pgSz w:w="11906" w:h="16838"/>
      <w:pgMar w:top="2098" w:right="1304" w:bottom="1701"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E6B" w:rsidRDefault="00A76E6B">
      <w:r>
        <w:separator/>
      </w:r>
    </w:p>
  </w:endnote>
  <w:endnote w:type="continuationSeparator" w:id="0">
    <w:p w:rsidR="00A76E6B" w:rsidRDefault="00A76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B7" w:rsidRDefault="00A76E6B">
    <w:pPr>
      <w:pStyle w:val="a7"/>
      <w:framePr w:wrap="around" w:vAnchor="text" w:hAnchor="margin" w:xAlign="center" w:y="1"/>
      <w:rPr>
        <w:rStyle w:val="ab"/>
      </w:rPr>
    </w:pPr>
    <w:r>
      <w:fldChar w:fldCharType="begin"/>
    </w:r>
    <w:r>
      <w:rPr>
        <w:rStyle w:val="ab"/>
      </w:rPr>
      <w:instrText xml:space="preserve">PAGE  </w:instrText>
    </w:r>
    <w:r>
      <w:fldChar w:fldCharType="end"/>
    </w:r>
  </w:p>
  <w:p w:rsidR="00A050B7" w:rsidRDefault="00A050B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B7" w:rsidRDefault="00A050B7">
    <w:pPr>
      <w:pStyle w:val="a7"/>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E6B" w:rsidRDefault="00A76E6B">
      <w:r>
        <w:separator/>
      </w:r>
    </w:p>
  </w:footnote>
  <w:footnote w:type="continuationSeparator" w:id="0">
    <w:p w:rsidR="00A76E6B" w:rsidRDefault="00A76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B7" w:rsidRDefault="00A050B7">
    <w:pPr>
      <w:pStyle w:val="a8"/>
      <w:pBdr>
        <w:bottom w:val="none" w:sz="0" w:space="1" w:color="auto"/>
      </w:pBdr>
      <w:tabs>
        <w:tab w:val="left" w:pos="3531"/>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B3991"/>
    <w:multiLevelType w:val="multilevel"/>
    <w:tmpl w:val="2A9B3991"/>
    <w:lvl w:ilvl="0">
      <w:start w:val="2"/>
      <w:numFmt w:val="japaneseCounting"/>
      <w:lvlText w:val="%1、"/>
      <w:lvlJc w:val="left"/>
      <w:pPr>
        <w:ind w:left="720" w:hanging="720"/>
      </w:pPr>
      <w:rPr>
        <w:rFonts w:hint="default"/>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AC329B5"/>
    <w:multiLevelType w:val="multilevel"/>
    <w:tmpl w:val="2AC329B5"/>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F742765"/>
    <w:multiLevelType w:val="multilevel"/>
    <w:tmpl w:val="2F742765"/>
    <w:lvl w:ilvl="0">
      <w:start w:val="1"/>
      <w:numFmt w:val="decimal"/>
      <w:lvlText w:val="%1)"/>
      <w:lvlJc w:val="left"/>
      <w:pPr>
        <w:ind w:left="975" w:hanging="420"/>
      </w:pPr>
    </w:lvl>
    <w:lvl w:ilvl="1">
      <w:start w:val="1"/>
      <w:numFmt w:val="lowerLetter"/>
      <w:lvlText w:val="%2)"/>
      <w:lvlJc w:val="left"/>
      <w:pPr>
        <w:ind w:left="1395" w:hanging="420"/>
      </w:pPr>
    </w:lvl>
    <w:lvl w:ilvl="2">
      <w:start w:val="1"/>
      <w:numFmt w:val="lowerRoman"/>
      <w:lvlText w:val="%3."/>
      <w:lvlJc w:val="right"/>
      <w:pPr>
        <w:ind w:left="1815" w:hanging="420"/>
      </w:pPr>
    </w:lvl>
    <w:lvl w:ilvl="3">
      <w:start w:val="1"/>
      <w:numFmt w:val="decimal"/>
      <w:lvlText w:val="%4."/>
      <w:lvlJc w:val="left"/>
      <w:pPr>
        <w:ind w:left="2235" w:hanging="420"/>
      </w:pPr>
    </w:lvl>
    <w:lvl w:ilvl="4">
      <w:start w:val="1"/>
      <w:numFmt w:val="lowerLetter"/>
      <w:lvlText w:val="%5)"/>
      <w:lvlJc w:val="left"/>
      <w:pPr>
        <w:ind w:left="2655" w:hanging="420"/>
      </w:pPr>
    </w:lvl>
    <w:lvl w:ilvl="5">
      <w:start w:val="1"/>
      <w:numFmt w:val="lowerRoman"/>
      <w:lvlText w:val="%6."/>
      <w:lvlJc w:val="right"/>
      <w:pPr>
        <w:ind w:left="3075" w:hanging="420"/>
      </w:pPr>
    </w:lvl>
    <w:lvl w:ilvl="6">
      <w:start w:val="1"/>
      <w:numFmt w:val="decimal"/>
      <w:lvlText w:val="%7."/>
      <w:lvlJc w:val="left"/>
      <w:pPr>
        <w:ind w:left="3495" w:hanging="420"/>
      </w:pPr>
    </w:lvl>
    <w:lvl w:ilvl="7">
      <w:start w:val="1"/>
      <w:numFmt w:val="lowerLetter"/>
      <w:lvlText w:val="%8)"/>
      <w:lvlJc w:val="left"/>
      <w:pPr>
        <w:ind w:left="3915" w:hanging="420"/>
      </w:pPr>
    </w:lvl>
    <w:lvl w:ilvl="8">
      <w:start w:val="1"/>
      <w:numFmt w:val="lowerRoman"/>
      <w:lvlText w:val="%9."/>
      <w:lvlJc w:val="right"/>
      <w:pPr>
        <w:ind w:left="4335" w:hanging="420"/>
      </w:pPr>
    </w:lvl>
  </w:abstractNum>
  <w:abstractNum w:abstractNumId="3">
    <w:nsid w:val="54713817"/>
    <w:multiLevelType w:val="multilevel"/>
    <w:tmpl w:val="54713817"/>
    <w:lvl w:ilvl="0">
      <w:start w:val="5"/>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E037018"/>
    <w:multiLevelType w:val="singleLevel"/>
    <w:tmpl w:val="6E037018"/>
    <w:lvl w:ilvl="0">
      <w:start w:val="1"/>
      <w:numFmt w:val="decimal"/>
      <w:suff w:val="nothing"/>
      <w:lvlText w:val="%1、"/>
      <w:lvlJc w:val="left"/>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420"/>
  <w:drawingGridHorizontalSpacing w:val="105"/>
  <w:drawingGridVerticalSpacing w:val="159"/>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lNmY3NDI2MGY2NmVjMmM3MDhmMzk5ZTQ2NjcxZTEifQ=="/>
  </w:docVars>
  <w:rsids>
    <w:rsidRoot w:val="00172A27"/>
    <w:rsid w:val="0002117A"/>
    <w:rsid w:val="00172A27"/>
    <w:rsid w:val="001F39E9"/>
    <w:rsid w:val="004203EC"/>
    <w:rsid w:val="009500D8"/>
    <w:rsid w:val="00975FBA"/>
    <w:rsid w:val="00A050B7"/>
    <w:rsid w:val="00A76E6B"/>
    <w:rsid w:val="00A870D9"/>
    <w:rsid w:val="00AB6CEB"/>
    <w:rsid w:val="00AF0B0A"/>
    <w:rsid w:val="00E5400F"/>
    <w:rsid w:val="00EE75B6"/>
    <w:rsid w:val="00F67A68"/>
    <w:rsid w:val="00F841D9"/>
    <w:rsid w:val="00FA4E5F"/>
    <w:rsid w:val="011B7F37"/>
    <w:rsid w:val="012E74A2"/>
    <w:rsid w:val="01A16735"/>
    <w:rsid w:val="02943994"/>
    <w:rsid w:val="02CF42FE"/>
    <w:rsid w:val="02F45ADC"/>
    <w:rsid w:val="035A370F"/>
    <w:rsid w:val="038F07DA"/>
    <w:rsid w:val="03F0640D"/>
    <w:rsid w:val="04B52F37"/>
    <w:rsid w:val="058A5965"/>
    <w:rsid w:val="059B06F1"/>
    <w:rsid w:val="084A4CA6"/>
    <w:rsid w:val="08526F23"/>
    <w:rsid w:val="08B94EE1"/>
    <w:rsid w:val="08F843D4"/>
    <w:rsid w:val="092B1742"/>
    <w:rsid w:val="09CD226A"/>
    <w:rsid w:val="0A2301C0"/>
    <w:rsid w:val="0A2832F7"/>
    <w:rsid w:val="0AD83203"/>
    <w:rsid w:val="0B9D3805"/>
    <w:rsid w:val="0BE87988"/>
    <w:rsid w:val="0C2B5D0D"/>
    <w:rsid w:val="0C4807B5"/>
    <w:rsid w:val="0C4E6409"/>
    <w:rsid w:val="0E5E7D23"/>
    <w:rsid w:val="0FAB7239"/>
    <w:rsid w:val="102A7BD6"/>
    <w:rsid w:val="1072625E"/>
    <w:rsid w:val="112E4C35"/>
    <w:rsid w:val="116E2B13"/>
    <w:rsid w:val="11F85F3F"/>
    <w:rsid w:val="128F4AEF"/>
    <w:rsid w:val="13724B94"/>
    <w:rsid w:val="13FD1F2D"/>
    <w:rsid w:val="14803AED"/>
    <w:rsid w:val="14D14F00"/>
    <w:rsid w:val="156C214A"/>
    <w:rsid w:val="17604CAC"/>
    <w:rsid w:val="177B7D38"/>
    <w:rsid w:val="18C13529"/>
    <w:rsid w:val="18F15B31"/>
    <w:rsid w:val="18F16FAF"/>
    <w:rsid w:val="19F706A7"/>
    <w:rsid w:val="1A005BC3"/>
    <w:rsid w:val="1AAA1AC2"/>
    <w:rsid w:val="1B0557AD"/>
    <w:rsid w:val="1BE06769"/>
    <w:rsid w:val="1C83049A"/>
    <w:rsid w:val="1DB318EF"/>
    <w:rsid w:val="1DB7704E"/>
    <w:rsid w:val="1E0A4DD3"/>
    <w:rsid w:val="1EB51157"/>
    <w:rsid w:val="1F436F19"/>
    <w:rsid w:val="1F8D685B"/>
    <w:rsid w:val="1FB02549"/>
    <w:rsid w:val="1FB72190"/>
    <w:rsid w:val="1FC10A0C"/>
    <w:rsid w:val="1FFA4F0C"/>
    <w:rsid w:val="20550B5B"/>
    <w:rsid w:val="2122535A"/>
    <w:rsid w:val="21E14BA9"/>
    <w:rsid w:val="22610056"/>
    <w:rsid w:val="227F376B"/>
    <w:rsid w:val="22A46395"/>
    <w:rsid w:val="236F6A65"/>
    <w:rsid w:val="23732CF8"/>
    <w:rsid w:val="238F3BC8"/>
    <w:rsid w:val="23A46F6A"/>
    <w:rsid w:val="25512561"/>
    <w:rsid w:val="264E3C52"/>
    <w:rsid w:val="26C26C00"/>
    <w:rsid w:val="27D3129B"/>
    <w:rsid w:val="28433F5A"/>
    <w:rsid w:val="28497097"/>
    <w:rsid w:val="29370D96"/>
    <w:rsid w:val="29C94933"/>
    <w:rsid w:val="29EE5617"/>
    <w:rsid w:val="2A684110"/>
    <w:rsid w:val="2AFA28CA"/>
    <w:rsid w:val="2AFF5275"/>
    <w:rsid w:val="2B146082"/>
    <w:rsid w:val="2C424529"/>
    <w:rsid w:val="2CC8441F"/>
    <w:rsid w:val="2D192610"/>
    <w:rsid w:val="2E7C4792"/>
    <w:rsid w:val="2EE95B67"/>
    <w:rsid w:val="2F0C694C"/>
    <w:rsid w:val="2F1E6A16"/>
    <w:rsid w:val="2FA22229"/>
    <w:rsid w:val="2FA37228"/>
    <w:rsid w:val="30164184"/>
    <w:rsid w:val="30657578"/>
    <w:rsid w:val="30B637BB"/>
    <w:rsid w:val="30E262E0"/>
    <w:rsid w:val="3131516B"/>
    <w:rsid w:val="31474528"/>
    <w:rsid w:val="31B772F8"/>
    <w:rsid w:val="33CB102B"/>
    <w:rsid w:val="341848E3"/>
    <w:rsid w:val="342C02B3"/>
    <w:rsid w:val="343F797A"/>
    <w:rsid w:val="34930719"/>
    <w:rsid w:val="35910C9E"/>
    <w:rsid w:val="37A33083"/>
    <w:rsid w:val="381B23D8"/>
    <w:rsid w:val="382A695A"/>
    <w:rsid w:val="38314004"/>
    <w:rsid w:val="39FE1348"/>
    <w:rsid w:val="3A292916"/>
    <w:rsid w:val="3AC97CC1"/>
    <w:rsid w:val="3B72169F"/>
    <w:rsid w:val="3C267845"/>
    <w:rsid w:val="3C5F6A31"/>
    <w:rsid w:val="3C8475CB"/>
    <w:rsid w:val="3CFD6C30"/>
    <w:rsid w:val="3D723A1D"/>
    <w:rsid w:val="3F8129DF"/>
    <w:rsid w:val="3FEC24A1"/>
    <w:rsid w:val="405511B0"/>
    <w:rsid w:val="40672358"/>
    <w:rsid w:val="414750B6"/>
    <w:rsid w:val="415A3663"/>
    <w:rsid w:val="415C7BE9"/>
    <w:rsid w:val="41B835F1"/>
    <w:rsid w:val="41CD097A"/>
    <w:rsid w:val="42585867"/>
    <w:rsid w:val="432914BD"/>
    <w:rsid w:val="43C7383A"/>
    <w:rsid w:val="440B42D2"/>
    <w:rsid w:val="44813911"/>
    <w:rsid w:val="457B547E"/>
    <w:rsid w:val="45B87B99"/>
    <w:rsid w:val="4623731B"/>
    <w:rsid w:val="46E3070B"/>
    <w:rsid w:val="474159E4"/>
    <w:rsid w:val="480F6384"/>
    <w:rsid w:val="481F4681"/>
    <w:rsid w:val="48242819"/>
    <w:rsid w:val="487F4943"/>
    <w:rsid w:val="488F1D50"/>
    <w:rsid w:val="4925490F"/>
    <w:rsid w:val="49367A12"/>
    <w:rsid w:val="49423962"/>
    <w:rsid w:val="4A49796A"/>
    <w:rsid w:val="4A8F2BD7"/>
    <w:rsid w:val="4BA03262"/>
    <w:rsid w:val="4C2F6F24"/>
    <w:rsid w:val="4C557759"/>
    <w:rsid w:val="4D0F2385"/>
    <w:rsid w:val="4D452FBE"/>
    <w:rsid w:val="4D74696D"/>
    <w:rsid w:val="4D91283F"/>
    <w:rsid w:val="4DAC58B2"/>
    <w:rsid w:val="4E932828"/>
    <w:rsid w:val="4F5F048A"/>
    <w:rsid w:val="4FD94CD7"/>
    <w:rsid w:val="4FF45FEA"/>
    <w:rsid w:val="509B22D6"/>
    <w:rsid w:val="50DC4AB3"/>
    <w:rsid w:val="51183927"/>
    <w:rsid w:val="52737CA0"/>
    <w:rsid w:val="53271123"/>
    <w:rsid w:val="53984B14"/>
    <w:rsid w:val="556F41A9"/>
    <w:rsid w:val="55EC0491"/>
    <w:rsid w:val="575761E2"/>
    <w:rsid w:val="57694ABC"/>
    <w:rsid w:val="576A3715"/>
    <w:rsid w:val="57A5158C"/>
    <w:rsid w:val="57BE01D7"/>
    <w:rsid w:val="58313520"/>
    <w:rsid w:val="58602716"/>
    <w:rsid w:val="586821D1"/>
    <w:rsid w:val="58CC0CEC"/>
    <w:rsid w:val="59861001"/>
    <w:rsid w:val="59B77A55"/>
    <w:rsid w:val="5A5D6093"/>
    <w:rsid w:val="5ABA4EC9"/>
    <w:rsid w:val="5B726329"/>
    <w:rsid w:val="5B7F13DF"/>
    <w:rsid w:val="5BAA17D9"/>
    <w:rsid w:val="5BDD3AFA"/>
    <w:rsid w:val="5C3654BB"/>
    <w:rsid w:val="5D0F0FA3"/>
    <w:rsid w:val="5D876203"/>
    <w:rsid w:val="5DE51F59"/>
    <w:rsid w:val="5E59732C"/>
    <w:rsid w:val="5EF363EA"/>
    <w:rsid w:val="5EF36FA3"/>
    <w:rsid w:val="5F3D5CD3"/>
    <w:rsid w:val="5FB2090E"/>
    <w:rsid w:val="60424C52"/>
    <w:rsid w:val="60D26B60"/>
    <w:rsid w:val="60F93963"/>
    <w:rsid w:val="632B6F93"/>
    <w:rsid w:val="63927DB5"/>
    <w:rsid w:val="63F928C0"/>
    <w:rsid w:val="63F94040"/>
    <w:rsid w:val="644111A1"/>
    <w:rsid w:val="64AB4AB7"/>
    <w:rsid w:val="66507013"/>
    <w:rsid w:val="66FE3960"/>
    <w:rsid w:val="67305A17"/>
    <w:rsid w:val="681C781A"/>
    <w:rsid w:val="68726CE2"/>
    <w:rsid w:val="68B97345"/>
    <w:rsid w:val="68E94EC7"/>
    <w:rsid w:val="69511080"/>
    <w:rsid w:val="697936A6"/>
    <w:rsid w:val="699C674A"/>
    <w:rsid w:val="6A38073E"/>
    <w:rsid w:val="6AF134FF"/>
    <w:rsid w:val="6B601CFA"/>
    <w:rsid w:val="6C6C70D9"/>
    <w:rsid w:val="6DBC2D7B"/>
    <w:rsid w:val="6DF8732E"/>
    <w:rsid w:val="6EC0794E"/>
    <w:rsid w:val="6F013DFE"/>
    <w:rsid w:val="701F651C"/>
    <w:rsid w:val="70A76CE7"/>
    <w:rsid w:val="71053C00"/>
    <w:rsid w:val="718C116E"/>
    <w:rsid w:val="71C70D25"/>
    <w:rsid w:val="72C84625"/>
    <w:rsid w:val="72D57898"/>
    <w:rsid w:val="736F5497"/>
    <w:rsid w:val="742D2778"/>
    <w:rsid w:val="74AA0DBF"/>
    <w:rsid w:val="74E54B1E"/>
    <w:rsid w:val="75370D87"/>
    <w:rsid w:val="75546D59"/>
    <w:rsid w:val="75B4121E"/>
    <w:rsid w:val="771A0961"/>
    <w:rsid w:val="775952A1"/>
    <w:rsid w:val="77D54761"/>
    <w:rsid w:val="785328FB"/>
    <w:rsid w:val="7AF7533E"/>
    <w:rsid w:val="7B4231CA"/>
    <w:rsid w:val="7BEC77E4"/>
    <w:rsid w:val="7CD76F93"/>
    <w:rsid w:val="7E1D20AD"/>
    <w:rsid w:val="7E9052F2"/>
    <w:rsid w:val="7EDB4763"/>
    <w:rsid w:val="7F556B50"/>
    <w:rsid w:val="7FAB095D"/>
    <w:rsid w:val="7FF32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4"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envelope return" w:semiHidden="0" w:uiPriority="0" w:unhideWhenUsed="0" w:qFormat="1"/>
    <w:lsdException w:name="page number" w:semiHidden="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w:semiHidden="0" w:unhideWhenUsed="0" w:qFormat="1"/>
    <w:lsdException w:name="Body Text First Indent 2" w:semiHidden="0" w:unhideWhenUsed="0" w:qFormat="1"/>
    <w:lsdException w:name="Body Text 2"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ody Text"/>
    <w:basedOn w:val="a"/>
    <w:next w:val="4"/>
    <w:qFormat/>
    <w:pPr>
      <w:spacing w:after="120"/>
    </w:pPr>
    <w:rPr>
      <w:rFonts w:cs="Times New Roman"/>
    </w:rPr>
  </w:style>
  <w:style w:type="paragraph" w:styleId="4">
    <w:name w:val="index 4"/>
    <w:basedOn w:val="a"/>
    <w:next w:val="a"/>
    <w:qFormat/>
    <w:pPr>
      <w:ind w:leftChars="600" w:left="600"/>
    </w:pPr>
  </w:style>
  <w:style w:type="paragraph" w:styleId="a5">
    <w:name w:val="Body Text Indent"/>
    <w:basedOn w:val="a"/>
    <w:next w:val="a6"/>
    <w:qFormat/>
    <w:pPr>
      <w:spacing w:after="120"/>
      <w:ind w:leftChars="200" w:left="420"/>
    </w:pPr>
    <w:rPr>
      <w:rFonts w:cs="Times New Roman"/>
    </w:rPr>
  </w:style>
  <w:style w:type="paragraph" w:styleId="a6">
    <w:name w:val="envelope return"/>
    <w:basedOn w:val="a"/>
    <w:qFormat/>
    <w:pPr>
      <w:snapToGrid w:val="0"/>
    </w:pPr>
    <w:rPr>
      <w:rFonts w:ascii="Arial" w:hAnsi="Arial"/>
    </w:rPr>
  </w:style>
  <w:style w:type="paragraph" w:styleId="a7">
    <w:name w:val="footer"/>
    <w:basedOn w:val="a"/>
    <w:uiPriority w:val="99"/>
    <w:qFormat/>
    <w:pPr>
      <w:tabs>
        <w:tab w:val="center" w:pos="4153"/>
        <w:tab w:val="right" w:pos="8306"/>
      </w:tabs>
      <w:snapToGrid w:val="0"/>
      <w:jc w:val="left"/>
    </w:pPr>
    <w:rPr>
      <w:kern w:val="0"/>
      <w:sz w:val="18"/>
      <w:szCs w:val="18"/>
    </w:rPr>
  </w:style>
  <w:style w:type="paragraph" w:styleId="a8">
    <w:name w:val="header"/>
    <w:basedOn w:val="a"/>
    <w:uiPriority w:val="99"/>
    <w:qFormat/>
    <w:pPr>
      <w:pBdr>
        <w:bottom w:val="single" w:sz="6" w:space="1" w:color="auto"/>
      </w:pBdr>
      <w:tabs>
        <w:tab w:val="center" w:pos="4153"/>
        <w:tab w:val="right" w:pos="8306"/>
      </w:tabs>
      <w:snapToGrid w:val="0"/>
      <w:jc w:val="center"/>
    </w:pPr>
    <w:rPr>
      <w:kern w:val="0"/>
      <w:sz w:val="18"/>
      <w:szCs w:val="18"/>
    </w:rPr>
  </w:style>
  <w:style w:type="paragraph" w:styleId="2">
    <w:name w:val="Body Text 2"/>
    <w:basedOn w:val="a"/>
    <w:uiPriority w:val="99"/>
    <w:unhideWhenUsed/>
    <w:qFormat/>
    <w:pPr>
      <w:spacing w:after="120" w:line="480" w:lineRule="auto"/>
    </w:pPr>
    <w:rPr>
      <w:rFonts w:cs="Times New Roman"/>
    </w:rPr>
  </w:style>
  <w:style w:type="paragraph" w:styleId="a9">
    <w:name w:val="Body Text First Indent"/>
    <w:basedOn w:val="a4"/>
    <w:uiPriority w:val="99"/>
    <w:qFormat/>
    <w:pPr>
      <w:spacing w:line="312" w:lineRule="auto"/>
      <w:ind w:firstLine="420"/>
    </w:pPr>
    <w:rPr>
      <w:rFonts w:eastAsia="宋体"/>
    </w:rPr>
  </w:style>
  <w:style w:type="paragraph" w:styleId="20">
    <w:name w:val="Body Text First Indent 2"/>
    <w:basedOn w:val="a5"/>
    <w:next w:val="a9"/>
    <w:uiPriority w:val="99"/>
    <w:qFormat/>
    <w:pPr>
      <w:ind w:firstLineChars="200" w:firstLine="420"/>
    </w:pPr>
  </w:style>
  <w:style w:type="table" w:styleId="aa">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page number"/>
    <w:basedOn w:val="a0"/>
    <w:uiPriority w:val="99"/>
    <w:qFormat/>
    <w:rPr>
      <w:rFonts w:cs="Times New Roman"/>
    </w:rPr>
  </w:style>
  <w:style w:type="character" w:styleId="ac">
    <w:name w:val="Emphasis"/>
    <w:basedOn w:val="a0"/>
    <w:uiPriority w:val="20"/>
    <w:qFormat/>
    <w:rPr>
      <w:i/>
    </w:rPr>
  </w:style>
  <w:style w:type="paragraph" w:styleId="ad">
    <w:name w:val="List Paragraph"/>
    <w:basedOn w:val="a"/>
    <w:uiPriority w:val="34"/>
    <w:qFormat/>
    <w:pPr>
      <w:ind w:firstLineChars="200" w:firstLine="420"/>
    </w:pPr>
  </w:style>
  <w:style w:type="character" w:customStyle="1" w:styleId="apple-converted-space">
    <w:name w:val="apple-converted-space"/>
    <w:basedOn w:val="a0"/>
    <w:qFormat/>
  </w:style>
  <w:style w:type="character" w:customStyle="1" w:styleId="font21">
    <w:name w:val="font21"/>
    <w:basedOn w:val="a0"/>
    <w:qFormat/>
    <w:rPr>
      <w:rFonts w:ascii="宋体" w:eastAsia="宋体" w:hAnsi="宋体" w:cs="宋体"/>
      <w:color w:val="000000"/>
      <w:sz w:val="22"/>
      <w:szCs w:val="22"/>
      <w:u w:val="none"/>
    </w:r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apple-style-span">
    <w:name w:val="apple-style-span"/>
    <w:basedOn w:val="a0"/>
    <w:qFormat/>
  </w:style>
  <w:style w:type="paragraph" w:styleId="ae">
    <w:name w:val="Balloon Text"/>
    <w:basedOn w:val="a"/>
    <w:link w:val="Char"/>
    <w:uiPriority w:val="99"/>
    <w:semiHidden/>
    <w:unhideWhenUsed/>
    <w:rsid w:val="001F39E9"/>
    <w:rPr>
      <w:sz w:val="18"/>
      <w:szCs w:val="18"/>
    </w:rPr>
  </w:style>
  <w:style w:type="character" w:customStyle="1" w:styleId="Char">
    <w:name w:val="批注框文本 Char"/>
    <w:basedOn w:val="a0"/>
    <w:link w:val="ae"/>
    <w:uiPriority w:val="99"/>
    <w:semiHidden/>
    <w:rsid w:val="001F39E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4"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envelope return" w:semiHidden="0" w:uiPriority="0" w:unhideWhenUsed="0" w:qFormat="1"/>
    <w:lsdException w:name="page number" w:semiHidden="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w:semiHidden="0" w:unhideWhenUsed="0" w:qFormat="1"/>
    <w:lsdException w:name="Body Text First Indent 2" w:semiHidden="0" w:unhideWhenUsed="0" w:qFormat="1"/>
    <w:lsdException w:name="Body Text 2"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ody Text"/>
    <w:basedOn w:val="a"/>
    <w:next w:val="4"/>
    <w:qFormat/>
    <w:pPr>
      <w:spacing w:after="120"/>
    </w:pPr>
    <w:rPr>
      <w:rFonts w:cs="Times New Roman"/>
    </w:rPr>
  </w:style>
  <w:style w:type="paragraph" w:styleId="4">
    <w:name w:val="index 4"/>
    <w:basedOn w:val="a"/>
    <w:next w:val="a"/>
    <w:qFormat/>
    <w:pPr>
      <w:ind w:leftChars="600" w:left="600"/>
    </w:pPr>
  </w:style>
  <w:style w:type="paragraph" w:styleId="a5">
    <w:name w:val="Body Text Indent"/>
    <w:basedOn w:val="a"/>
    <w:next w:val="a6"/>
    <w:qFormat/>
    <w:pPr>
      <w:spacing w:after="120"/>
      <w:ind w:leftChars="200" w:left="420"/>
    </w:pPr>
    <w:rPr>
      <w:rFonts w:cs="Times New Roman"/>
    </w:rPr>
  </w:style>
  <w:style w:type="paragraph" w:styleId="a6">
    <w:name w:val="envelope return"/>
    <w:basedOn w:val="a"/>
    <w:qFormat/>
    <w:pPr>
      <w:snapToGrid w:val="0"/>
    </w:pPr>
    <w:rPr>
      <w:rFonts w:ascii="Arial" w:hAnsi="Arial"/>
    </w:rPr>
  </w:style>
  <w:style w:type="paragraph" w:styleId="a7">
    <w:name w:val="footer"/>
    <w:basedOn w:val="a"/>
    <w:uiPriority w:val="99"/>
    <w:qFormat/>
    <w:pPr>
      <w:tabs>
        <w:tab w:val="center" w:pos="4153"/>
        <w:tab w:val="right" w:pos="8306"/>
      </w:tabs>
      <w:snapToGrid w:val="0"/>
      <w:jc w:val="left"/>
    </w:pPr>
    <w:rPr>
      <w:kern w:val="0"/>
      <w:sz w:val="18"/>
      <w:szCs w:val="18"/>
    </w:rPr>
  </w:style>
  <w:style w:type="paragraph" w:styleId="a8">
    <w:name w:val="header"/>
    <w:basedOn w:val="a"/>
    <w:uiPriority w:val="99"/>
    <w:qFormat/>
    <w:pPr>
      <w:pBdr>
        <w:bottom w:val="single" w:sz="6" w:space="1" w:color="auto"/>
      </w:pBdr>
      <w:tabs>
        <w:tab w:val="center" w:pos="4153"/>
        <w:tab w:val="right" w:pos="8306"/>
      </w:tabs>
      <w:snapToGrid w:val="0"/>
      <w:jc w:val="center"/>
    </w:pPr>
    <w:rPr>
      <w:kern w:val="0"/>
      <w:sz w:val="18"/>
      <w:szCs w:val="18"/>
    </w:rPr>
  </w:style>
  <w:style w:type="paragraph" w:styleId="2">
    <w:name w:val="Body Text 2"/>
    <w:basedOn w:val="a"/>
    <w:uiPriority w:val="99"/>
    <w:unhideWhenUsed/>
    <w:qFormat/>
    <w:pPr>
      <w:spacing w:after="120" w:line="480" w:lineRule="auto"/>
    </w:pPr>
    <w:rPr>
      <w:rFonts w:cs="Times New Roman"/>
    </w:rPr>
  </w:style>
  <w:style w:type="paragraph" w:styleId="a9">
    <w:name w:val="Body Text First Indent"/>
    <w:basedOn w:val="a4"/>
    <w:uiPriority w:val="99"/>
    <w:qFormat/>
    <w:pPr>
      <w:spacing w:line="312" w:lineRule="auto"/>
      <w:ind w:firstLine="420"/>
    </w:pPr>
    <w:rPr>
      <w:rFonts w:eastAsia="宋体"/>
    </w:rPr>
  </w:style>
  <w:style w:type="paragraph" w:styleId="20">
    <w:name w:val="Body Text First Indent 2"/>
    <w:basedOn w:val="a5"/>
    <w:next w:val="a9"/>
    <w:uiPriority w:val="99"/>
    <w:qFormat/>
    <w:pPr>
      <w:ind w:firstLineChars="200" w:firstLine="420"/>
    </w:pPr>
  </w:style>
  <w:style w:type="table" w:styleId="aa">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page number"/>
    <w:basedOn w:val="a0"/>
    <w:uiPriority w:val="99"/>
    <w:qFormat/>
    <w:rPr>
      <w:rFonts w:cs="Times New Roman"/>
    </w:rPr>
  </w:style>
  <w:style w:type="character" w:styleId="ac">
    <w:name w:val="Emphasis"/>
    <w:basedOn w:val="a0"/>
    <w:uiPriority w:val="20"/>
    <w:qFormat/>
    <w:rPr>
      <w:i/>
    </w:rPr>
  </w:style>
  <w:style w:type="paragraph" w:styleId="ad">
    <w:name w:val="List Paragraph"/>
    <w:basedOn w:val="a"/>
    <w:uiPriority w:val="34"/>
    <w:qFormat/>
    <w:pPr>
      <w:ind w:firstLineChars="200" w:firstLine="420"/>
    </w:pPr>
  </w:style>
  <w:style w:type="character" w:customStyle="1" w:styleId="apple-converted-space">
    <w:name w:val="apple-converted-space"/>
    <w:basedOn w:val="a0"/>
    <w:qFormat/>
  </w:style>
  <w:style w:type="character" w:customStyle="1" w:styleId="font21">
    <w:name w:val="font21"/>
    <w:basedOn w:val="a0"/>
    <w:qFormat/>
    <w:rPr>
      <w:rFonts w:ascii="宋体" w:eastAsia="宋体" w:hAnsi="宋体" w:cs="宋体"/>
      <w:color w:val="000000"/>
      <w:sz w:val="22"/>
      <w:szCs w:val="22"/>
      <w:u w:val="none"/>
    </w:r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apple-style-span">
    <w:name w:val="apple-style-span"/>
    <w:basedOn w:val="a0"/>
    <w:qFormat/>
  </w:style>
  <w:style w:type="paragraph" w:styleId="ae">
    <w:name w:val="Balloon Text"/>
    <w:basedOn w:val="a"/>
    <w:link w:val="Char"/>
    <w:uiPriority w:val="99"/>
    <w:semiHidden/>
    <w:unhideWhenUsed/>
    <w:rsid w:val="001F39E9"/>
    <w:rPr>
      <w:sz w:val="18"/>
      <w:szCs w:val="18"/>
    </w:rPr>
  </w:style>
  <w:style w:type="character" w:customStyle="1" w:styleId="Char">
    <w:name w:val="批注框文本 Char"/>
    <w:basedOn w:val="a0"/>
    <w:link w:val="ae"/>
    <w:uiPriority w:val="99"/>
    <w:semiHidden/>
    <w:rsid w:val="001F39E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1231</Words>
  <Characters>7020</Characters>
  <Application>Microsoft Office Word</Application>
  <DocSecurity>0</DocSecurity>
  <Lines>58</Lines>
  <Paragraphs>16</Paragraphs>
  <ScaleCrop>false</ScaleCrop>
  <Company>Microsoft</Company>
  <LinksUpToDate>false</LinksUpToDate>
  <CharactersWithSpaces>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2023-06-07T07:25:00Z</cp:lastPrinted>
  <dcterms:created xsi:type="dcterms:W3CDTF">2018-08-22T01:37:00Z</dcterms:created>
  <dcterms:modified xsi:type="dcterms:W3CDTF">2023-09-28T07:51:00Z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BA314C063F354A3CBBBD455FB1CD20E4_13</vt:lpwstr>
  </property>
</Properties>
</file>